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852" w:rsidRDefault="007C4852">
      <w:pPr>
        <w:rPr>
          <w:lang w:val="ro-RO"/>
        </w:rPr>
      </w:pPr>
    </w:p>
    <w:p w:rsidR="00031F04" w:rsidRDefault="00124253">
      <w:pPr>
        <w:rPr>
          <w:lang w:val="ro-RO"/>
        </w:rPr>
      </w:pPr>
      <w:r>
        <w:rPr>
          <w:lang w:val="ro-RO"/>
        </w:rPr>
        <w:t xml:space="preserve">08.06.2026 </w:t>
      </w:r>
      <w:r w:rsidR="00031F04">
        <w:rPr>
          <w:lang w:val="ro-RO"/>
        </w:rPr>
        <w:t xml:space="preserve">UMEX SA </w:t>
      </w:r>
      <w:r>
        <w:rPr>
          <w:lang w:val="ro-RO"/>
        </w:rPr>
        <w:t xml:space="preserve">PERICOL INSOLVENȚĂ ȘI PROCESE </w:t>
      </w:r>
    </w:p>
    <w:p w:rsidR="00031F04" w:rsidRDefault="00031F04">
      <w:pPr>
        <w:rPr>
          <w:lang w:val="ro-RO"/>
        </w:rPr>
      </w:pPr>
    </w:p>
    <w:p w:rsidR="00031F04" w:rsidRDefault="00031F04">
      <w:pPr>
        <w:rPr>
          <w:lang w:val="ro-RO"/>
        </w:rPr>
      </w:pPr>
      <w:bookmarkStart w:id="0" w:name="_GoBack"/>
      <w:bookmarkEnd w:id="0"/>
    </w:p>
    <w:p w:rsidR="00031F04" w:rsidRDefault="00031F04">
      <w:pPr>
        <w:rPr>
          <w:lang w:val="ro-RO"/>
        </w:rPr>
      </w:pPr>
      <w:r>
        <w:rPr>
          <w:lang w:val="ro-RO"/>
        </w:rPr>
        <w:t>(15)</w:t>
      </w:r>
    </w:p>
    <w:p w:rsidR="00031F04" w:rsidRDefault="00031F04">
      <w:pPr>
        <w:rPr>
          <w:lang w:val="ro-RO"/>
        </w:rPr>
      </w:pPr>
    </w:p>
    <w:p w:rsidR="00031F04" w:rsidRDefault="00031F04">
      <w:pPr>
        <w:rPr>
          <w:lang w:val="ro-RO"/>
        </w:rPr>
      </w:pPr>
      <w:r>
        <w:rPr>
          <w:lang w:val="ro-RO"/>
        </w:rPr>
        <w:t>(14)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nr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. format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3763/118/2025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29.07.2025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28.05.2026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pretentii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6"/>
              <w:gridCol w:w="4354"/>
            </w:tblGrid>
            <w:tr w:rsidR="00031F04" w:rsidRPr="00031F04" w:rsidTr="00031F0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TUDOR ADRIAN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UMEX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891793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4" w:history="1">
                    <w:r w:rsidR="00031F04" w:rsidRPr="00031F04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23.10.2026</w:t>
                    </w:r>
                  </w:hyperlink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09:30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L.M.10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>Document:    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891793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5" w:history="1">
                    <w:r w:rsidR="00031F04" w:rsidRPr="00031F04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22.05.2026</w:t>
                    </w:r>
                  </w:hyperlink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lastRenderedPageBreak/>
                    <w:t xml:space="preserve">Ora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09:30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L.M.10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23.10.2026, probe.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22.05.2026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891793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6" w:history="1">
                    <w:r w:rsidR="00031F04" w:rsidRPr="00031F04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27.02.2026</w:t>
                    </w:r>
                  </w:hyperlink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09:30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L.M.10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22.05.2026.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27.02.2026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891793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7" w:history="1">
                    <w:r w:rsidR="00031F04" w:rsidRPr="00031F04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21.11.2025</w:t>
                    </w:r>
                  </w:hyperlink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09:30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L.M.10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27.02.2026.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21.11.2025</w:t>
                  </w: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Default="00031F04">
      <w:pPr>
        <w:rPr>
          <w:lang w:val="ro-RO"/>
        </w:rPr>
      </w:pPr>
    </w:p>
    <w:p w:rsidR="00031F04" w:rsidRDefault="00031F04">
      <w:pPr>
        <w:rPr>
          <w:lang w:val="ro-RO"/>
        </w:rPr>
      </w:pPr>
    </w:p>
    <w:p w:rsidR="00031F04" w:rsidRDefault="00031F04">
      <w:pPr>
        <w:rPr>
          <w:lang w:val="ro-RO"/>
        </w:rPr>
      </w:pPr>
      <w:r>
        <w:rPr>
          <w:lang w:val="ro-RO"/>
        </w:rPr>
        <w:t>(13)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nr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. format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6265/118/2025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05.12.2025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05.06.2026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contestaţie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decizie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concediere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9"/>
              <w:gridCol w:w="3121"/>
            </w:tblGrid>
            <w:tr w:rsidR="00031F04" w:rsidRPr="00031F04" w:rsidTr="00031F0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CIOBANU CATALINA IZABELA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lastRenderedPageBreak/>
                    <w:t>SC UMEX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891793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8" w:history="1">
                    <w:r w:rsidR="00031F04" w:rsidRPr="00031F04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04.09.2026</w:t>
                    </w:r>
                  </w:hyperlink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10:30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L.M.13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>Document:    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891793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9" w:history="1">
                    <w:r w:rsidR="00031F04" w:rsidRPr="00031F04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29.05.2026</w:t>
                    </w:r>
                  </w:hyperlink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09:30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L.M.13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vederea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administrării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probelor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propuse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04.09.2026.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29.05.2026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891793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0" w:history="1">
                    <w:r w:rsidR="00031F04" w:rsidRPr="00031F04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06.03.2026</w:t>
                    </w:r>
                  </w:hyperlink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09:30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L.M.13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se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lua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cunoştinţă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înscrisurile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depuse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dosar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29.05.2026.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06.03.2026</w:t>
                  </w: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Default="00031F04">
      <w:pPr>
        <w:rPr>
          <w:lang w:val="ro-RO"/>
        </w:rPr>
      </w:pPr>
    </w:p>
    <w:p w:rsidR="00031F04" w:rsidRDefault="00031F04">
      <w:pPr>
        <w:rPr>
          <w:lang w:val="ro-RO"/>
        </w:rPr>
      </w:pPr>
      <w:r>
        <w:rPr>
          <w:lang w:val="ro-RO"/>
        </w:rPr>
        <w:t>(12)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nr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. format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48/212/2026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05.01.2026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27.05.2026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ordonanţă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plată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- OUG 119/2007 / art.1014 CPC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ş.u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59"/>
              <w:gridCol w:w="3601"/>
            </w:tblGrid>
            <w:tr w:rsidR="00031F04" w:rsidRPr="00031F04" w:rsidTr="00031F0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FORUM INDUSTRY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UMEX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891793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1" w:history="1">
                    <w:r w:rsidR="00031F04" w:rsidRPr="00031F04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11.06.2026</w:t>
                    </w:r>
                  </w:hyperlink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08:30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Camânări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/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incidente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21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>Document:    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891793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2" w:history="1">
                    <w:r w:rsidR="00031F04" w:rsidRPr="00031F04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27.05.2026</w:t>
                    </w:r>
                  </w:hyperlink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13:30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C21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11.06.2026.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hotărârii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se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face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potrivit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art. 396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alin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2 din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Codul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procedură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civilă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punerea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soluţiei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dispoziţia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părţilor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mijlocirea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grefei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instanţei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Pronunţată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astăzi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27.05.2026,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punerea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soluţiei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dispoziţia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părţilor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mijlocirea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grefei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instanţei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.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Amânare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iniţială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pronunţării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27.05.2026</w:t>
                  </w: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Default="00031F04">
      <w:pPr>
        <w:rPr>
          <w:lang w:val="ro-RO"/>
        </w:rPr>
      </w:pPr>
    </w:p>
    <w:p w:rsidR="00031F04" w:rsidRDefault="00031F04">
      <w:pPr>
        <w:rPr>
          <w:lang w:val="ro-RO"/>
        </w:rPr>
      </w:pPr>
      <w:r>
        <w:rPr>
          <w:lang w:val="ro-RO"/>
        </w:rPr>
        <w:t>(11)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nr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. format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4538/212/2026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12.02.2026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21.05.2026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ordonanţă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plată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- OUG 119/2007 / art.1014 CPC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ş.u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6"/>
              <w:gridCol w:w="2634"/>
            </w:tblGrid>
            <w:tr w:rsidR="00031F04" w:rsidRPr="00031F04" w:rsidTr="00031F0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ASOCIATIA FIRMELOR CONSTANTENE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UMEX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891793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3" w:history="1">
                    <w:r w:rsidR="00031F04" w:rsidRPr="00031F04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07.10.2026</w:t>
                    </w:r>
                  </w:hyperlink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08:30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C30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>Document:    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891793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4" w:history="1">
                    <w:r w:rsidR="00031F04" w:rsidRPr="00031F04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20.05.2026</w:t>
                    </w:r>
                  </w:hyperlink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08:30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C30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vederea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stingerii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litigiului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cale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amiabilă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07.10.2026.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20.05.2026</w:t>
                  </w: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Default="00031F04">
      <w:pPr>
        <w:rPr>
          <w:lang w:val="ro-RO"/>
        </w:rPr>
      </w:pPr>
    </w:p>
    <w:p w:rsidR="00031F04" w:rsidRDefault="00031F04">
      <w:pPr>
        <w:rPr>
          <w:lang w:val="ro-RO"/>
        </w:rPr>
      </w:pPr>
      <w:r>
        <w:rPr>
          <w:lang w:val="ro-RO"/>
        </w:rPr>
        <w:t>(10)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nr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. format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6498/212/2026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02.03.2026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04.06.2026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ordonanţă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plată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- OUG 119/2007 / art.1014 CPC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ş.u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91"/>
              <w:gridCol w:w="3569"/>
            </w:tblGrid>
            <w:tr w:rsidR="00031F04" w:rsidRPr="00031F04" w:rsidTr="00031F0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lastRenderedPageBreak/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BORA BORA CAFFE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UMEX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891793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5" w:history="1">
                    <w:r w:rsidR="00031F04" w:rsidRPr="00031F04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06.10.2026</w:t>
                    </w:r>
                  </w:hyperlink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10:30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C31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>Document:    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891793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6" w:history="1">
                    <w:r w:rsidR="00031F04" w:rsidRPr="00031F04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02.06.2026</w:t>
                    </w:r>
                  </w:hyperlink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10:30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C31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Având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vedere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Hotărârea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Adunării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Generale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Sindicatului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National al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Grefei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Judiciare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DICASTERIAL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nr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2 din data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27.05.2026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privind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protestul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grefierilor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urmează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se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acorda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un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nou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termen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judecată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02.06.2026</w:t>
                  </w: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Default="00031F04">
      <w:pPr>
        <w:rPr>
          <w:lang w:val="ro-RO"/>
        </w:rPr>
      </w:pPr>
    </w:p>
    <w:p w:rsidR="00031F04" w:rsidRDefault="00031F04">
      <w:pPr>
        <w:rPr>
          <w:lang w:val="ro-RO"/>
        </w:rPr>
      </w:pPr>
      <w:r>
        <w:rPr>
          <w:lang w:val="ro-RO"/>
        </w:rPr>
        <w:t>(9)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nr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. format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9462/212/2026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23.03.2026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05.06.2026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ordonanţă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plată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- OUG 119/2007 / art.1014 CPC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ş.u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75"/>
              <w:gridCol w:w="3285"/>
            </w:tblGrid>
            <w:tr w:rsidR="00031F04" w:rsidRPr="00031F04" w:rsidTr="00031F0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lastRenderedPageBreak/>
                    <w:t>REG CLEANING NAVAL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 UMEX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891793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7" w:history="1">
                    <w:r w:rsidR="00031F04" w:rsidRPr="00031F04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05.06.2026</w:t>
                    </w:r>
                  </w:hyperlink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09:30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C5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act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renunţare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judecată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act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renun</w:t>
                  </w:r>
                  <w:proofErr w:type="gram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?area</w:t>
                  </w:r>
                  <w:proofErr w:type="spellEnd"/>
                  <w:proofErr w:type="gram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cererii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privind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ordonan?a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plată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formulate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creditorul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x,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contradictoriu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debitorul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x.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Obligă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debitoarea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plata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sumei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200 lei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reprezentând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taxă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judiciară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timbru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?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sumei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4000 lei,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reprezentând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onorariu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avoca?ial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cu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titlu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cheltuieli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judecată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Cu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drept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recurs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termen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10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zile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la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comunicare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recurs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urmând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fi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depusă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Judecătoria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Constan</w:t>
                  </w:r>
                  <w:proofErr w:type="gram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?a</w:t>
                  </w:r>
                  <w:proofErr w:type="spellEnd"/>
                  <w:proofErr w:type="gram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Pronun?ată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azi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05.06.2026,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punerea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solu?iei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dispozi?ia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păr?ilor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intermediul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grefei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instan?ei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.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Hotarâre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05.06.2026</w:t>
                  </w: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Default="00031F04">
      <w:pPr>
        <w:rPr>
          <w:lang w:val="ro-RO"/>
        </w:rPr>
      </w:pPr>
    </w:p>
    <w:p w:rsidR="00031F04" w:rsidRDefault="00031F04">
      <w:pPr>
        <w:rPr>
          <w:lang w:val="ro-RO"/>
        </w:rPr>
      </w:pPr>
      <w:r>
        <w:rPr>
          <w:lang w:val="ro-RO"/>
        </w:rPr>
        <w:t>(8)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nr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. format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1774/118/2026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27.03.2026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27.04.2026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a II-a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Faliment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deschiderea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procedurii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la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cererea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creditorului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48"/>
              <w:gridCol w:w="1612"/>
            </w:tblGrid>
            <w:tr w:rsidR="00031F04" w:rsidRPr="00031F04" w:rsidTr="00031F0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OFFICIAL BLUE DDD SRL CU SEDIUL ALES LA AVOCAT DRAGOS OLTEANU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UMEX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891793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8" w:history="1">
                    <w:r w:rsidR="00031F04" w:rsidRPr="00031F04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22.04.2026</w:t>
                    </w:r>
                  </w:hyperlink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09:00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F.10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act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renunţare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judecată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act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renunţarea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cererii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formulate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creditoarea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Official Blue DDD SRL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contradictoriu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debitoarea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Umex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SA. Cu recurs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termen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30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zile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la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comunicare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Recursul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se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depune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Tribunalul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Constanţa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sub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sancţiunea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nulităţii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Pronunţată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punerea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soluţiei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dispoziţia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părţilor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mijlocirea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grefei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instanţei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azi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, 22.04.2026.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Hotarâre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514/2026  22.04.2026</w:t>
                  </w: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Default="00031F04">
      <w:pPr>
        <w:rPr>
          <w:lang w:val="ro-RO"/>
        </w:rPr>
      </w:pPr>
    </w:p>
    <w:p w:rsidR="00031F04" w:rsidRDefault="00031F04">
      <w:pPr>
        <w:rPr>
          <w:lang w:val="ro-RO"/>
        </w:rPr>
      </w:pPr>
    </w:p>
    <w:p w:rsidR="00031F04" w:rsidRDefault="00031F04">
      <w:pPr>
        <w:rPr>
          <w:lang w:val="ro-RO"/>
        </w:rPr>
      </w:pPr>
      <w:r>
        <w:rPr>
          <w:lang w:val="ro-RO"/>
        </w:rPr>
        <w:t>(7)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nr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. format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1891/118/2026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01.04.2026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04.06.2026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a II-a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cu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profesioniştii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ordonanţă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plată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- OUG 119/2007 / art.1014 CPC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ş.u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76"/>
              <w:gridCol w:w="1484"/>
            </w:tblGrid>
            <w:tr w:rsidR="00031F04" w:rsidRPr="00031F04" w:rsidTr="00031F0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REG CLEANING NAVAL SRL CU SEDIUL ALES LA AVOCAT BUZARNESCU CORNELIU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UMEX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891793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9" w:history="1">
                    <w:r w:rsidR="00031F04" w:rsidRPr="00031F04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08.10.2026</w:t>
                    </w:r>
                  </w:hyperlink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08:30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CFond11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lastRenderedPageBreak/>
                    <w:t>Document:    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891793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20" w:history="1">
                    <w:r w:rsidR="00031F04" w:rsidRPr="00031F04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04.06.2026</w:t>
                    </w:r>
                  </w:hyperlink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08:30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CFond11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cauzei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08.10.2026.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04.06.2026</w:t>
                  </w: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Default="00031F04">
      <w:pPr>
        <w:rPr>
          <w:lang w:val="ro-RO"/>
        </w:rPr>
      </w:pPr>
    </w:p>
    <w:p w:rsidR="00031F04" w:rsidRDefault="00031F04">
      <w:pPr>
        <w:rPr>
          <w:lang w:val="ro-RO"/>
        </w:rPr>
      </w:pPr>
      <w:r>
        <w:rPr>
          <w:lang w:val="ro-RO"/>
        </w:rPr>
        <w:t>(6)</w:t>
      </w:r>
    </w:p>
    <w:p w:rsidR="00031F04" w:rsidRDefault="00031F04">
      <w:pPr>
        <w:rPr>
          <w:lang w:val="ro-RO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nr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. format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2293/118/2026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23.04.2026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29.04.2026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a II-a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cu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profesioniştii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ordonanţă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plată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- OUG 119/2007 / art.1014 CPC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ş.u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33"/>
              <w:gridCol w:w="3527"/>
            </w:tblGrid>
            <w:tr w:rsidR="00031F04" w:rsidRPr="00031F04" w:rsidTr="00031F0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 FACTO CAPITAL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UMEX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891793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21" w:history="1">
                    <w:r w:rsidR="00031F04" w:rsidRPr="00031F04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29.09.2026</w:t>
                    </w:r>
                  </w:hyperlink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10:00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CFond1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>Document:    </w:t>
                  </w: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Default="00031F04">
      <w:pPr>
        <w:rPr>
          <w:lang w:val="ro-RO"/>
        </w:rPr>
      </w:pPr>
    </w:p>
    <w:p w:rsidR="00031F04" w:rsidRDefault="00031F04">
      <w:pPr>
        <w:rPr>
          <w:lang w:val="ro-RO"/>
        </w:rPr>
      </w:pPr>
      <w:r>
        <w:rPr>
          <w:lang w:val="ro-RO"/>
        </w:rPr>
        <w:t>(5)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nr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. format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2319/118/2026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24.04.2026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29.04.2026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a II-a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cu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profesioniştii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ordonanţă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plată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- OUG 119/2007 / art.1014 CPC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ş.u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3"/>
              <w:gridCol w:w="3707"/>
            </w:tblGrid>
            <w:tr w:rsidR="00031F04" w:rsidRPr="00031F04" w:rsidTr="00031F0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AGIGEA EXPRESS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UMEX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bookmarkStart w:id="1" w:name="Şedinţe"/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bookmarkEnd w:id="1"/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891793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22" w:history="1">
                    <w:r w:rsidR="00031F04" w:rsidRPr="00031F04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29.09.2026</w:t>
                    </w:r>
                  </w:hyperlink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09:00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CFond1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>Document:    </w:t>
                  </w: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Default="00031F04">
      <w:pPr>
        <w:rPr>
          <w:lang w:val="ro-RO"/>
        </w:rPr>
      </w:pPr>
    </w:p>
    <w:p w:rsidR="00031F04" w:rsidRDefault="00031F04">
      <w:pPr>
        <w:rPr>
          <w:lang w:val="ro-RO"/>
        </w:rPr>
      </w:pPr>
      <w:r>
        <w:rPr>
          <w:lang w:val="ro-RO"/>
        </w:rPr>
        <w:t>(4)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nr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. format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16349/212/2026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13.05.2026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29.05.2026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>Sectie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cerere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valoare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redusă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9"/>
              <w:gridCol w:w="3131"/>
            </w:tblGrid>
            <w:tr w:rsidR="00031F04" w:rsidRPr="00031F04" w:rsidTr="00031F0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 EUROSAFETY INVEST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UMEX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Default="00031F04">
      <w:pPr>
        <w:rPr>
          <w:lang w:val="ro-RO"/>
        </w:rPr>
      </w:pPr>
    </w:p>
    <w:p w:rsidR="00031F04" w:rsidRDefault="00031F04">
      <w:pPr>
        <w:rPr>
          <w:lang w:val="ro-RO"/>
        </w:rPr>
      </w:pPr>
    </w:p>
    <w:p w:rsidR="00031F04" w:rsidRDefault="00031F04">
      <w:pPr>
        <w:rPr>
          <w:lang w:val="ro-RO"/>
        </w:rPr>
      </w:pPr>
      <w:r>
        <w:rPr>
          <w:lang w:val="ro-RO"/>
        </w:rPr>
        <w:t>(3)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nr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. format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16350/212/2026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13.05.2026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21.05.2026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cerere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valoare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redusă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47"/>
              <w:gridCol w:w="3313"/>
            </w:tblGrid>
            <w:tr w:rsidR="00031F04" w:rsidRPr="00031F04" w:rsidTr="00031F0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 GREGOR CONCEPT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UMEX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Default="00031F04">
      <w:pPr>
        <w:rPr>
          <w:lang w:val="ro-RO"/>
        </w:rPr>
      </w:pPr>
    </w:p>
    <w:p w:rsidR="00031F04" w:rsidRDefault="00031F04">
      <w:pPr>
        <w:rPr>
          <w:lang w:val="ro-RO"/>
        </w:rPr>
      </w:pPr>
      <w:r w:rsidRPr="00BA2421">
        <w:rPr>
          <w:highlight w:val="green"/>
          <w:lang w:val="ro-RO"/>
        </w:rPr>
        <w:t>(2)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>Nr.</w:t>
                        </w: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nr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. format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3298/118/2026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05.06.2026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05.06.2026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a II-a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Faliment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BA242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highlight w:val="green"/>
                          </w:rPr>
                          <w:t>deschiderea</w:t>
                        </w:r>
                        <w:proofErr w:type="spellEnd"/>
                        <w:r w:rsidRPr="00BA242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highlight w:val="green"/>
                          </w:rPr>
                          <w:t xml:space="preserve"> </w:t>
                        </w:r>
                        <w:proofErr w:type="spellStart"/>
                        <w:r w:rsidRPr="00BA242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highlight w:val="green"/>
                          </w:rPr>
                          <w:t>procedurii</w:t>
                        </w:r>
                        <w:proofErr w:type="spellEnd"/>
                        <w:r w:rsidRPr="00BA242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highlight w:val="green"/>
                          </w:rPr>
                          <w:t xml:space="preserve"> la </w:t>
                        </w:r>
                        <w:proofErr w:type="spellStart"/>
                        <w:r w:rsidRPr="00BA242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highlight w:val="green"/>
                          </w:rPr>
                          <w:t>cererea</w:t>
                        </w:r>
                        <w:proofErr w:type="spellEnd"/>
                        <w:r w:rsidRPr="00BA242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highlight w:val="green"/>
                          </w:rPr>
                          <w:t xml:space="preserve"> </w:t>
                        </w:r>
                        <w:proofErr w:type="spellStart"/>
                        <w:r w:rsidRPr="00BA2421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highlight w:val="green"/>
                          </w:rPr>
                          <w:t>creditorului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9"/>
              <w:gridCol w:w="4311"/>
            </w:tblGrid>
            <w:tr w:rsidR="00031F04" w:rsidRPr="00031F04" w:rsidTr="00031F0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NIKONFAST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UMEX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Default="00031F04">
      <w:pPr>
        <w:rPr>
          <w:lang w:val="ro-RO"/>
        </w:rPr>
      </w:pPr>
    </w:p>
    <w:p w:rsidR="00031F04" w:rsidRDefault="00031F04">
      <w:pPr>
        <w:rPr>
          <w:lang w:val="ro-RO"/>
        </w:rPr>
      </w:pPr>
    </w:p>
    <w:p w:rsidR="00031F04" w:rsidRDefault="00031F04">
      <w:pPr>
        <w:rPr>
          <w:lang w:val="ro-RO"/>
        </w:rPr>
      </w:pPr>
      <w:r w:rsidRPr="00BA2421">
        <w:rPr>
          <w:highlight w:val="green"/>
          <w:lang w:val="ro-RO"/>
        </w:rPr>
        <w:t>(1)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nr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. format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3250/118/2026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04.06.2026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04.06.2026</w:t>
                        </w:r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031F04" w:rsidRPr="00031F0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031F0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031F04" w:rsidRPr="00031F04" w:rsidRDefault="00031F04" w:rsidP="00031F0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031F0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031F04" w:rsidRPr="00031F04" w:rsidRDefault="00031F04" w:rsidP="00031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F0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031F04" w:rsidRPr="00031F04" w:rsidRDefault="00031F04" w:rsidP="00031F0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bookmarkStart w:id="2" w:name="Părţi"/>
      <w:proofErr w:type="spellStart"/>
      <w:r w:rsidRPr="00031F0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bookmarkEnd w:id="2"/>
      <w:proofErr w:type="spellEnd"/>
    </w:p>
    <w:tbl>
      <w:tblPr>
        <w:tblW w:w="5112" w:type="pct"/>
        <w:tblInd w:w="-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5"/>
        <w:gridCol w:w="2685"/>
      </w:tblGrid>
      <w:tr w:rsidR="00031F04" w:rsidRPr="00031F04" w:rsidTr="00031F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27"/>
              <w:gridCol w:w="2743"/>
            </w:tblGrid>
            <w:tr w:rsidR="00031F04" w:rsidRPr="00031F04" w:rsidTr="00031F0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031F0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 UMEX 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lastRenderedPageBreak/>
                    <w:t>ABDULCAI ERDINCI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ABDULCAI TURAN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ABLACHIM ENIS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AILENEI RADU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ALBISORU CRISTIAN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ALI BAIAZID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ASAN ZAIT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BALAN DUMITRU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BECHEANU MATEI DOINA ANAMARIA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BENEGUI IULIAN ROMICA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BERCEANU CRISTIAN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BOSANCEANU CATALIN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BRATU GEORGE OCTAVIAN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BRUMA PETRICA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BUHAI GHEORGHE DANIEL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BUZGAR CONSTANTIN CLAUDIU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CADIR SELGIN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CAPLAN VIOREL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031F04" w:rsidRPr="00031F04" w:rsidTr="00031F0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CARAMUZ GEORGE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031F04" w:rsidRPr="00031F04" w:rsidRDefault="00031F04" w:rsidP="00031F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031F0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</w:tbl>
          <w:p w:rsidR="00031F04" w:rsidRPr="00031F04" w:rsidRDefault="00031F04" w:rsidP="00031F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CHINA IONUT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CINTABINE IONELA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CIOBOTARIU ANA MARIA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CIOCOIU IOSIF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CISMARU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COCEANGA EMIL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DINCA CATALIN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DOBRICA GEORGE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DROSU ABEL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DUMITRASCU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DUMITRU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DUMITRU ELENA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ENCIU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EREMIA CAMELIA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EREMIA CATALINA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GLODEANU CRISTIAN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GLODEANU GEORGIAN RARES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GRANCEA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IANCU GEORGE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IANCU VASILICA VALENTIN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ILASCU DOREL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IORDACHE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ISAC DANIEL ALEXANDRU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LAZAR CONSTANTIN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LAZAR GEORGE ADRIAN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MANOLE GEORGE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MARIN RAZVAN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MAGEANU LAURENTIU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MIHALACHE DUMITRU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MOGOI NARCIS GEORGE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MURARIU GABRIEL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NASTASE ADRIAN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NASTASESCU ROMEO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OANCEA NICOLAE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OLOGU ENCIU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PATRICHE LOREDANA SILVIA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PREOTEASA IONUT CIPRIAN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RAMIS ERCHIN ERDAL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ROSU LEONIDA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SAUCA IONUT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SAMOILA BOGDAN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SERBAN LUCIAN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SOFRONIA MARIUS IONUT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SPRIVAC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STANCU DUMITRU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STEFAN CONSTANTIN MIHAI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RAMIS DALILA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TAPELEA DANIELA TATIANA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TINCU SANDU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TODIREANU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TOFAN MIHAI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TOMA IONEL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TRACHE NELU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TRICOLICI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TUDORACHE MIHAI GIGEL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TUDOR ADRIAN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URS VLADIMIR CRISTIAN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VLAD DENISA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ZAMFIR NICOLAE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ZAVOIANU SILVIU GABRIEL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ZAVOIANU FLORIN IULIAN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ZENCENCO MARIAN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  <w:tr w:rsidR="00031F04" w:rsidRPr="00031F04" w:rsidTr="00031F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ZIA IZET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31F04" w:rsidRPr="00031F04" w:rsidRDefault="00031F04" w:rsidP="00031F0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031F0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Reclamant</w:t>
            </w:r>
            <w:proofErr w:type="spellEnd"/>
          </w:p>
        </w:tc>
      </w:tr>
    </w:tbl>
    <w:p w:rsidR="00031F04" w:rsidRPr="00031F04" w:rsidRDefault="00031F04">
      <w:pPr>
        <w:rPr>
          <w:lang w:val="ro-RO"/>
        </w:rPr>
      </w:pPr>
    </w:p>
    <w:sectPr w:rsidR="00031F04" w:rsidRPr="00031F04" w:rsidSect="007C4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04"/>
    <w:rsid w:val="00031F04"/>
    <w:rsid w:val="00124253"/>
    <w:rsid w:val="007C4852"/>
    <w:rsid w:val="00891793"/>
    <w:rsid w:val="00BA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11E1D-BACA-4DE0-872E-B2A6DC27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852"/>
  </w:style>
  <w:style w:type="paragraph" w:styleId="Heading3">
    <w:name w:val="heading 3"/>
    <w:basedOn w:val="Normal"/>
    <w:link w:val="Heading3Char"/>
    <w:uiPriority w:val="9"/>
    <w:qFormat/>
    <w:rsid w:val="00031F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31F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yle1">
    <w:name w:val="style1"/>
    <w:basedOn w:val="DefaultParagraphFont"/>
    <w:rsid w:val="00031F04"/>
  </w:style>
  <w:style w:type="character" w:styleId="Hyperlink">
    <w:name w:val="Hyperlink"/>
    <w:basedOn w:val="DefaultParagraphFont"/>
    <w:uiPriority w:val="99"/>
    <w:semiHidden/>
    <w:unhideWhenUsed/>
    <w:rsid w:val="00031F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3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2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7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2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just.ro/118/SitePages/Dosare_Sedinta.aspx?id_sedinta=11800000000190760&amp;id_inst=118" TargetMode="External"/><Relationship Id="rId13" Type="http://schemas.openxmlformats.org/officeDocument/2006/relationships/hyperlink" Target="https://portal.just.ro/212/SitePages/Dosare_Sedinta.aspx?id_sedinta=21200000000400753&amp;id_inst=212" TargetMode="External"/><Relationship Id="rId18" Type="http://schemas.openxmlformats.org/officeDocument/2006/relationships/hyperlink" Target="https://portal.just.ro/118/SitePages/Dosare_Sedinta.aspx?id_sedinta=11800000000188757&amp;id_inst=1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ortal.just.ro/118/SitePages/Dosare_Sedinta.aspx?id_sedinta=11800000000190826&amp;id_inst=118" TargetMode="External"/><Relationship Id="rId7" Type="http://schemas.openxmlformats.org/officeDocument/2006/relationships/hyperlink" Target="https://portal.just.ro/118/SitePages/Dosare_Sedinta.aspx?id_sedinta=11800000000179956&amp;id_inst=118" TargetMode="External"/><Relationship Id="rId12" Type="http://schemas.openxmlformats.org/officeDocument/2006/relationships/hyperlink" Target="https://portal.just.ro/212/SitePages/Dosare_Sedinta.aspx?id_sedinta=21200000000388837&amp;id_inst=212" TargetMode="External"/><Relationship Id="rId17" Type="http://schemas.openxmlformats.org/officeDocument/2006/relationships/hyperlink" Target="https://portal.just.ro/212/SitePages/Dosare_Sedinta.aspx?id_sedinta=21200000000388874&amp;id_inst=2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rtal.just.ro/212/SitePages/Dosare_Sedinta.aspx?id_sedinta=21200000000388859&amp;id_inst=212" TargetMode="External"/><Relationship Id="rId20" Type="http://schemas.openxmlformats.org/officeDocument/2006/relationships/hyperlink" Target="https://portal.just.ro/118/SitePages/Dosare_Sedinta.aspx?id_sedinta=11800000000190196&amp;id_inst=118" TargetMode="External"/><Relationship Id="rId1" Type="http://schemas.openxmlformats.org/officeDocument/2006/relationships/styles" Target="styles.xml"/><Relationship Id="rId6" Type="http://schemas.openxmlformats.org/officeDocument/2006/relationships/hyperlink" Target="https://portal.just.ro/118/SitePages/Dosare_Sedinta.aspx?id_sedinta=11800000000180993&amp;id_inst=118" TargetMode="External"/><Relationship Id="rId11" Type="http://schemas.openxmlformats.org/officeDocument/2006/relationships/hyperlink" Target="https://portal.just.ro/212/SitePages/Dosare_Sedinta.aspx?id_sedinta=21200000000391174&amp;id_inst=21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ortal.just.ro/118/SitePages/Dosare_Sedinta.aspx?id_sedinta=11800000000189491&amp;id_inst=118" TargetMode="External"/><Relationship Id="rId15" Type="http://schemas.openxmlformats.org/officeDocument/2006/relationships/hyperlink" Target="https://portal.just.ro/212/SitePages/Dosare_Sedinta.aspx?id_sedinta=21200000000400750&amp;id_inst=2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ortal.just.ro/118/SitePages/Dosare_Sedinta.aspx?id_sedinta=11800000000181349&amp;id_inst=118" TargetMode="External"/><Relationship Id="rId19" Type="http://schemas.openxmlformats.org/officeDocument/2006/relationships/hyperlink" Target="https://portal.just.ro/118/SitePages/Dosare_Sedinta.aspx?id_sedinta=11800000000191457&amp;id_inst=118" TargetMode="External"/><Relationship Id="rId4" Type="http://schemas.openxmlformats.org/officeDocument/2006/relationships/hyperlink" Target="https://portal.just.ro/118/SitePages/Dosare_Sedinta.aspx?id_sedinta=11800000000191449&amp;id_inst=118" TargetMode="External"/><Relationship Id="rId9" Type="http://schemas.openxmlformats.org/officeDocument/2006/relationships/hyperlink" Target="https://portal.just.ro/118/SitePages/Dosare_Sedinta.aspx?id_sedinta=11800000000190027&amp;id_inst=118" TargetMode="External"/><Relationship Id="rId14" Type="http://schemas.openxmlformats.org/officeDocument/2006/relationships/hyperlink" Target="https://portal.just.ro/212/SitePages/Dosare_Sedinta.aspx?id_sedinta=21200000000385802&amp;id_inst=212" TargetMode="External"/><Relationship Id="rId22" Type="http://schemas.openxmlformats.org/officeDocument/2006/relationships/hyperlink" Target="https://portal.just.ro/118/SitePages/Dosare_Sedinta.aspx?id_sedinta=11800000000190826&amp;id_inst=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Claudia Corbu</cp:lastModifiedBy>
  <cp:revision>2</cp:revision>
  <dcterms:created xsi:type="dcterms:W3CDTF">2026-06-08T09:20:00Z</dcterms:created>
  <dcterms:modified xsi:type="dcterms:W3CDTF">2026-06-08T09:20:00Z</dcterms:modified>
</cp:coreProperties>
</file>