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A7" w:rsidRPr="007109C8" w:rsidRDefault="00A82FA7" w:rsidP="007109C8">
      <w:pPr>
        <w:spacing w:line="240" w:lineRule="auto"/>
        <w:rPr>
          <w:rFonts w:cs="Times New Roman"/>
          <w:szCs w:val="24"/>
        </w:rPr>
      </w:pPr>
      <w:bookmarkStart w:id="0" w:name="_GoBack"/>
    </w:p>
    <w:p w:rsidR="0051372F" w:rsidRDefault="00AC6C40">
      <w:r>
        <w:t>Cod ECLI:RO:JDCTA:2023:003.######</w:t>
      </w:r>
    </w:p>
    <w:p w:rsidR="0051372F" w:rsidRDefault="0051372F"/>
    <w:p w:rsidR="0051372F" w:rsidRDefault="00AC6C40">
      <w:r>
        <w:t>#######</w:t>
      </w:r>
    </w:p>
    <w:p w:rsidR="0051372F" w:rsidRDefault="00AC6C40">
      <w:r>
        <w:t>JUDECĂTORIA CONSTANŢA - SECTIA CIVILĂ</w:t>
      </w:r>
    </w:p>
    <w:p w:rsidR="0051372F" w:rsidRDefault="00AC6C40">
      <w:r>
        <w:t>Operator de date cu caracter personal nr. 3047</w:t>
      </w:r>
    </w:p>
    <w:p w:rsidR="0051372F" w:rsidRDefault="00AC6C40">
      <w:r>
        <w:t>DOSAR NR. #####/212/2022</w:t>
      </w:r>
    </w:p>
    <w:p w:rsidR="0051372F" w:rsidRDefault="0051372F"/>
    <w:p w:rsidR="0051372F" w:rsidRDefault="00AC6C40">
      <w:r>
        <w:t>ÎNCHEIERE NR. ####</w:t>
      </w:r>
    </w:p>
    <w:p w:rsidR="0051372F" w:rsidRDefault="0051372F"/>
    <w:p w:rsidR="0051372F" w:rsidRDefault="00AC6C40">
      <w:r>
        <w:t>ŞEDINŢA DIN CAMERA DE CONSILIU</w:t>
      </w:r>
    </w:p>
    <w:p w:rsidR="0051372F" w:rsidRDefault="00AC6C40">
      <w:r>
        <w:t>DIN DATA DE 11.08.2023</w:t>
      </w:r>
    </w:p>
    <w:p w:rsidR="0051372F" w:rsidRDefault="00AC6C40">
      <w:r>
        <w:t>Completul de judecată constituit din:</w:t>
      </w:r>
    </w:p>
    <w:p w:rsidR="0051372F" w:rsidRDefault="00AC6C40">
      <w:r>
        <w:t>PREŞEDINTE: #########-###</w:t>
      </w:r>
      <w:r>
        <w:t>#### #######</w:t>
      </w:r>
    </w:p>
    <w:p w:rsidR="0051372F" w:rsidRDefault="00AC6C40">
      <w:r>
        <w:t>GREFIER:  ######## ########</w:t>
      </w:r>
    </w:p>
    <w:p w:rsidR="0051372F" w:rsidRDefault="0051372F"/>
    <w:p w:rsidR="0051372F" w:rsidRDefault="00AC6C40">
      <w:r>
        <w:t xml:space="preserve">Pe rol, soluţionarea cauzei civile având ca obiect asigurare dovezi, acţiune formulată de reclamanta #### #### ######### SRL (### ## ########) cu sediul în CONSTANTA, #### ####### ######## ### ##, ### #### #, ### </w:t>
      </w:r>
      <w:r>
        <w:t>#, ##### CONSTANŢA în contradictoriu cu pârâţii ##### #### #### ###### ########## SRL (### ########) cu sediul în Constanţa, str. Publicist ########## N. Sarry nr. 19, #### ######### ## ## ###### ######### #### ## ### ####### ## ######### ### #########, ##</w:t>
      </w:r>
      <w:r>
        <w:t>#### ##### ######## ### ##, ##### CONSTANŢA; ########### ######## şi  CUCUREZANU (fostă ###########) ####, ambii prin mandatar ###### ###### cu domiciliul în Bucureşti, STR. DR. ###### #########, nr. 12, ### #, Sector 5.</w:t>
      </w:r>
    </w:p>
    <w:p w:rsidR="0051372F" w:rsidRDefault="00AC6C40">
      <w:r>
        <w:t>Dezbaterile în şedinţă publică au a</w:t>
      </w:r>
      <w:r>
        <w:t>vut loc in data de 07 august 2023, fiind consemnate in Încheierea de şedinţă de la acea dată, care face corp comun cu prezenta Hotărâre.</w:t>
      </w:r>
    </w:p>
    <w:p w:rsidR="0051372F" w:rsidRDefault="00AC6C40">
      <w:r>
        <w:t>Instanţa a amânat pronunţarea la această dată când, în aceeaşi compunere a hotărât următoarele:</w:t>
      </w:r>
    </w:p>
    <w:p w:rsidR="0051372F" w:rsidRDefault="0051372F"/>
    <w:p w:rsidR="0051372F" w:rsidRDefault="00AC6C40">
      <w:r>
        <w:t>INSTANŢA</w:t>
      </w:r>
    </w:p>
    <w:p w:rsidR="0051372F" w:rsidRDefault="0051372F"/>
    <w:p w:rsidR="0051372F" w:rsidRDefault="0051372F"/>
    <w:p w:rsidR="0051372F" w:rsidRDefault="00AC6C40">
      <w:r>
        <w:t xml:space="preserve">Deliberând </w:t>
      </w:r>
      <w:r>
        <w:t>asupra cauzei de faţă, constată următoarele:</w:t>
      </w:r>
    </w:p>
    <w:p w:rsidR="0051372F" w:rsidRDefault="00AC6C40">
      <w:r>
        <w:t>#### cererea de chemare în judecată înregistrată pe rolul Judecătoriei Constanța la data de 01.07.2022 sub nr. de dosar #####/212/2022, reclamanta #### #### ######### SRL a solicitat în contradictoriu cu pârâţii</w:t>
      </w:r>
      <w:r>
        <w:t xml:space="preserve"> ##### ### #### ###### ########## SRL, ########### ######## şi ########### #### să se dispună efectuarea unei expertize tehnice de către un expert tehnic judiciar cu specialitatea – construcţii civile, industriale şi agricole în procedura de asigurare dove</w:t>
      </w:r>
      <w:r>
        <w:t>zi, cu privire la lucrările de construcţie demarate de aceasta pe lotul C din cadrul imobilului situat în Mun. Constanţa, ### ###### ### ####.</w:t>
      </w:r>
    </w:p>
    <w:p w:rsidR="0051372F" w:rsidRDefault="00AC6C40">
      <w:r>
        <w:t>În fapt, reclamanta a arătat că în temeiul Contractului de cesiune – contract de vânzare bun viitor, autentificat</w:t>
      </w:r>
      <w:r>
        <w:t xml:space="preserve"> sub nr. 932/09.11.2020 la SPN ######## #### şi ##### #####, vânzătorii cedenţi ########### ######## şi ########### #### şi-au exprimat voinţa de a ceda acesteia </w:t>
      </w:r>
      <w:r>
        <w:lastRenderedPageBreak/>
        <w:t>dreptul de a construi corpul C, în mod gratuit, odata cu această transmisiune realizându-se şi</w:t>
      </w:r>
      <w:r>
        <w:t xml:space="preserve"> transmiterea tuturor drepturilor referitoare la proiect.</w:t>
      </w:r>
    </w:p>
    <w:p w:rsidR="0051372F" w:rsidRDefault="00AC6C40">
      <w:r>
        <w:t>A învederat că după începerea lucrărilor, contractul de cesiune a încetat, motiv pentru care aceasta a fost nevoită să părăsească şantierul.</w:t>
      </w:r>
    </w:p>
    <w:p w:rsidR="0051372F" w:rsidRDefault="00AC6C40">
      <w:r>
        <w:t>În final, reclamanta precizează că prin amânarea probei c</w:t>
      </w:r>
      <w:r>
        <w:t>u expertiza există pericolul ca situaţia de fapt să se modifice de la zi la zi, ceea ce justifică şi condiţia suplimentară a urgenţei.</w:t>
      </w:r>
    </w:p>
    <w:p w:rsidR="0051372F" w:rsidRDefault="00AC6C40">
      <w:r>
        <w:t>Consideră că în vederea recuperării investiţiei efectuate de aceasta, printr-o acţiune directă îndreptată împotriva benef</w:t>
      </w:r>
      <w:r>
        <w:t>iciarilor lucrărilor, aceasta trebuie să probeze stadiul lucrărilor şi conformitatea acestora la cerinţele proiectului şi prevederile legale în această materie.</w:t>
      </w:r>
    </w:p>
    <w:p w:rsidR="0051372F" w:rsidRDefault="00AC6C40">
      <w:r>
        <w:t>În drept, cererea a fost întemeiată pe dispoziţiile art. 359 şi urm. Cod proc. Civ.</w:t>
      </w:r>
    </w:p>
    <w:p w:rsidR="0051372F" w:rsidRDefault="00AC6C40">
      <w:r>
        <w:t>În probațiu</w:t>
      </w:r>
      <w:r>
        <w:t>ne, s-a solicitat administrarea probei cu înscrisuri.</w:t>
      </w:r>
    </w:p>
    <w:p w:rsidR="0051372F" w:rsidRDefault="00AC6C40">
      <w:r>
        <w:t>La data de 26.10.2022, pârâta ##### #### #### ###### ########## SRL a formulat întâmpinare prin care a solicitat respingerea cererii de asigurare de dovezi. Au arătat că în fapt situaţia este diferită d</w:t>
      </w:r>
      <w:r>
        <w:t>e ceea ce a arătat reclamanta. În esenţă reclamă că nu există o urgenţă în constatarea lucrărilor executate la corpul C de către reclamantă, atâta timp cât pârâta, în calitate de deţinătoare a jumătate din drepturile de construire ale acelui corp, a apreci</w:t>
      </w:r>
      <w:r>
        <w:t>at şi apreciază că acele lucrări nu trebuiesc continuate până la clarificarea juridică a terenului. Subliniază că nu şi-au dat acceptul pentru continuarea lucrărilor la acel corp.</w:t>
      </w:r>
    </w:p>
    <w:p w:rsidR="0051372F" w:rsidRDefault="00AC6C40">
      <w:r>
        <w:t>În subsidiar, au precizat că în măsura în care instanţa consideră că este în</w:t>
      </w:r>
      <w:r>
        <w:t>trunită condiţia urgenţei, atunci sunt de acord cu efectuarea unei expertize.</w:t>
      </w:r>
    </w:p>
    <w:p w:rsidR="0051372F" w:rsidRDefault="00AC6C40">
      <w:r>
        <w:t>În probațiune, s-a solicitat administrarea probei cu înscrisuri.</w:t>
      </w:r>
    </w:p>
    <w:p w:rsidR="0051372F" w:rsidRDefault="00AC6C40">
      <w:r>
        <w:t>La data de 31.10.2023, reclamanta depune cerere modificatoare prin care arată că renunţă la judecata cauzei în co</w:t>
      </w:r>
      <w:r>
        <w:t>ntradictoriu cu pârâţii ########### ######## şi Cucurezanu (fostă ###########) #### şi precizează că părţile au revenit asupra încetării contractului de cesiune şi solicită ca expertiza judiciară să fie dispusă şi cu privire la corpul A şi B.</w:t>
      </w:r>
    </w:p>
    <w:p w:rsidR="0051372F" w:rsidRDefault="00AC6C40">
      <w:r>
        <w:t>La data de 28</w:t>
      </w:r>
      <w:r>
        <w:t>.11.2022 instanţa a rămas în pronunţare asupra cererii de asigurare dovezi.</w:t>
      </w:r>
    </w:p>
    <w:p w:rsidR="0051372F" w:rsidRDefault="00AC6C40">
      <w:r>
        <w:t>La data de 31.03.2023, instanţa având în vedere Hotărârea nr. 3J din 15.05.2023 a Consiliului Superior al Magistraturii – Secţia pentru judecători în materie disciplinară, instanţa</w:t>
      </w:r>
      <w:r>
        <w:t xml:space="preserve"> a dispus repunerea pe rol a dosarului şi a dispus citarea părţilor pentru termenul din data de 24.04.2023.</w:t>
      </w:r>
    </w:p>
    <w:p w:rsidR="0051372F" w:rsidRDefault="00AC6C40">
      <w:r>
        <w:t>La termenul din data de 07.08.2023, reclamanta a depus precizări cu privire la îndeplinirea condiţiei urgenţei, precizări pe care pârâta le-a consid</w:t>
      </w:r>
      <w:r>
        <w:t>erat în fapt ca fiind o cerere modificatoare şi a invocat în acest sens excepţia tardivităţii.</w:t>
      </w:r>
    </w:p>
    <w:p w:rsidR="0051372F" w:rsidRDefault="00AC6C40">
      <w:r>
        <w:t>Instanţa, în temeiul art. 284 alin. 4 Cod proc. civ. a dispus unirea cu fondul cauzei a excepţiei tardivităţii invocate de pârâtă.</w:t>
      </w:r>
    </w:p>
    <w:p w:rsidR="0051372F" w:rsidRDefault="00AC6C40">
      <w:r>
        <w:t>În cauză a fost administrată p</w:t>
      </w:r>
      <w:r>
        <w:t>roba cu înscrisuri.</w:t>
      </w:r>
    </w:p>
    <w:p w:rsidR="0051372F" w:rsidRDefault="00AC6C40">
      <w:r>
        <w:t>Analizând ansamblul materialului probator administrat în prezenta cauză prin raportare la excepţia tardivităţii cererii modificatoare, invocată de către pârâ, instanţa o va respinge ca neîntemeiată, pentru următoarele considerente:</w:t>
      </w:r>
    </w:p>
    <w:p w:rsidR="0051372F" w:rsidRDefault="00AC6C40">
      <w:r>
        <w:t>Modi</w:t>
      </w:r>
      <w:r>
        <w:t>ficarea cererii de chemare în judecată reprezintă cererea prin care o parte modifică (schimbă sau completează) pretenţiile sale anterioare.</w:t>
      </w:r>
    </w:p>
    <w:p w:rsidR="0051372F" w:rsidRDefault="00AC6C40">
      <w:r>
        <w:t>#### notele de şedinţă depuse la termenul din data de 07.08.2023, reclamanta a învederat instanţei aspecte cu privir</w:t>
      </w:r>
      <w:r>
        <w:t xml:space="preserve">e la situaţia imobilului a cărui expertiză s-a solicitat, arătând în fapt starea </w:t>
      </w:r>
      <w:r>
        <w:lastRenderedPageBreak/>
        <w:t>actuală a imobilului cât şi motivele pe care îşi justifică urgenţa la acest moment în efectuarea unei expertize.</w:t>
      </w:r>
    </w:p>
    <w:p w:rsidR="0051372F" w:rsidRDefault="00AC6C40">
      <w:r>
        <w:t>Raportat la aceste note, instanţa constată că acestea reprezin</w:t>
      </w:r>
      <w:r>
        <w:t>tă o cerere precizatoare, fără ca reclamanta să îşi modifice pretenţiile iniţiale, astfel cum acestea au fost menţionate atât prin cererea de chemare în judecată cât si prin cererea de modificare a acţiunii depusă la data de 31.10.2022 (fila 138).</w:t>
      </w:r>
    </w:p>
    <w:p w:rsidR="0051372F" w:rsidRDefault="00AC6C40">
      <w:r>
        <w:t>##### în</w:t>
      </w:r>
      <w:r>
        <w:t xml:space="preserve"> vedere că în faţa primei instanţe, cererea precizatoare poate fi formulată oricând până la închiderea dezbaterilor, instanţa va respinge excepţia tardivităţii invocată de pârâtă, apreciind că nu există o cerere de modificare a acţiunii principale.</w:t>
      </w:r>
    </w:p>
    <w:p w:rsidR="0051372F" w:rsidRDefault="00AC6C40">
      <w:r>
        <w:t xml:space="preserve">Asupra </w:t>
      </w:r>
      <w:r>
        <w:t>fondului cauzei.</w:t>
      </w:r>
    </w:p>
    <w:p w:rsidR="0051372F" w:rsidRDefault="00AC6C40">
      <w:r>
        <w:t>Potrivit dispoziţiilor art. 359 alin. 1 Cod procedură civilă, oricine are interes să constate de urgenţă mărturia unei persoane, părerea unui expert, starea unor bunuri, mobile sau imobile ori să obţină recunoaşterea unui înscris, a unui f</w:t>
      </w:r>
      <w:r>
        <w:t>apt sau a unui drept, dacă este pericol ca proba să dispară ori să fie greu de administrat în viitor, va putea cere, atât înainte, cât şi în timpul procesului, administrarea acestor probe.</w:t>
      </w:r>
    </w:p>
    <w:p w:rsidR="0051372F" w:rsidRDefault="00AC6C40">
      <w:r>
        <w:t>De asemenea, potrivit art. 364 alin. 1 C. proc. civ. , la cererea o</w:t>
      </w:r>
      <w:r>
        <w:t>ricărei persoane care are interesul să constate de urgenţă o anumită stare de fapt care ar putea să înceteze ori să se schimbe până la administrarea probelor, executorul judecătoresc în circumscripţia căruia urmează să se facă constatarea va putea constata</w:t>
      </w:r>
      <w:r>
        <w:t xml:space="preserve"> la faţa locului această stare de fapt.</w:t>
      </w:r>
    </w:p>
    <w:p w:rsidR="0051372F" w:rsidRDefault="00AC6C40">
      <w:r>
        <w:t>Astfel, procedura de asigurare a dovezilor este condiţionată de urgenţa impusă de existenţa unui pericol de dispariţie a probei sau de îngreunare a administrării ei în viitor.</w:t>
      </w:r>
    </w:p>
    <w:p w:rsidR="0051372F" w:rsidRDefault="00AC6C40">
      <w:r>
        <w:t xml:space="preserve">Pentru ca o expertiză tehnică judiciară </w:t>
      </w:r>
      <w:r>
        <w:t>să poată fi efectuată pe calea procedurii asigurării dovezii, deci înainte de declanşarea unui proces sau, în timp ce procesul este pendinte, înainte de etapa administrării probelor, art. 359 alin. 1 C.pr.civ., impune existenţa interesului părţii în declan</w:t>
      </w:r>
      <w:r>
        <w:t>şarea acestei proceduri şi totodată existenţa urgenţei în administrarea acestei probe, urgenţă definită de lege ca reprezentând riscul ca proba să dispară sau să fie greu de administrat în viitor. Totodată, instanţa reţine că procedura prevăzută de art. 35</w:t>
      </w:r>
      <w:r>
        <w:t>9-362 C.pr.civ., reprezintă o excepţie de la principiul încuviinţării şi administrării nemijlocite a probelor de către instanţa care judecă fondul.</w:t>
      </w:r>
    </w:p>
    <w:p w:rsidR="0051372F" w:rsidRDefault="00AC6C40">
      <w:r>
        <w:t>Mecanismul juridic al asigurării probelor constituie o derogare de la principiu nemijlocirii probelor, insti</w:t>
      </w:r>
      <w:r>
        <w:t>tuit prin art. 16 C.proc.civ., câtă vreme permite administrarea anticipată a unei probe, în scopul folosirii sale în cadrul unui potenţial litigiu sau al unui litigiu pendinte, dar în care nu s-a ajuns la momentul discutării probelor. Aşadar, aceste dispoz</w:t>
      </w:r>
      <w:r>
        <w:t>iţii normative instituie o condiţie specială de admisibilitate a cererii de asigurare a probelor, respectiv condiţia urgenţei, justificată de caracterul excepţional al procedurii. Cu toate acestea, dacă partea adversă îşi dă acordul, cererea poate fi făcut</w:t>
      </w:r>
      <w:r>
        <w:t>ă chiar dacă nu există urgenţă. Întrucât în cauza de faţă, pârâta nu şi-a exprimat acordul pentru administrarea probei solicitate, instanţa constată că este necesară analiza condiţiei de admisibilitate privind urgenţa, contrar celor invocate de reprezentan</w:t>
      </w:r>
      <w:r>
        <w:t>tul convenţional al reclamantei.</w:t>
      </w:r>
    </w:p>
    <w:p w:rsidR="0051372F" w:rsidRDefault="00AC6C40">
      <w:r>
        <w:t>În cauză, instanța reține că nu sunt îndeplinite condițiile prevăzute de art. 359 alin. 1 C.pr.civ., expuse anterior, în sensul că obiectul acțiunii, proba cu expertiza cu obiectivele propuse nu răspund urgenței și motivelo</w:t>
      </w:r>
      <w:r>
        <w:t>r invocate în susținerea cererii de asigurare formulate.</w:t>
      </w:r>
    </w:p>
    <w:p w:rsidR="0051372F" w:rsidRDefault="00AC6C40">
      <w:r>
        <w:lastRenderedPageBreak/>
        <w:t xml:space="preserve">Urgenţa, determinată de acest pericol, este o chestiune de fapt lăsată la aprecierea instanţei şi trebuie să privească proba (atât ca mijloc de probă, cât şi ca procedură de administrare) şi trebuie </w:t>
      </w:r>
      <w:r>
        <w:t>să fie justificată şi demonstrată prin intermediul cererii formulate.</w:t>
      </w:r>
    </w:p>
    <w:p w:rsidR="0051372F" w:rsidRDefault="00AC6C40">
      <w:r>
        <w:t xml:space="preserve">În cauză, prin cererea formulată, reclamanta a solicitat efectuarea unei expertize tehnice în specialitatea construcţii civile, industriale şi agricole deoarece există bănuiala legitimă </w:t>
      </w:r>
      <w:r>
        <w:t xml:space="preserve">că lucrările să nu fie conservate, cu consecinţa deteriorării acestora, ori, ca acestea să fie continuate de alte persoane. A arătat reclamanta iniţial că în vederea recuperării investiţiei, aceasta trebuie să probeze într-o acţiune, stadiul lucrărilor şi </w:t>
      </w:r>
      <w:r>
        <w:t>conformitatea acestora la cerinţele proiectului.</w:t>
      </w:r>
    </w:p>
    <w:p w:rsidR="0051372F" w:rsidRDefault="00AC6C40">
      <w:r>
        <w:t>Ulterior, deşi aceasta a precizat că a revenit asupra rezilierii şi că viitorul bun – corp C îi aparţine, a susţinut că se justifică efectuarea unei expertize în vederea continuării lucrărilor în deplină sig</w:t>
      </w:r>
      <w:r>
        <w:t>uranţă şi la standardele propuse.</w:t>
      </w:r>
    </w:p>
    <w:p w:rsidR="0051372F" w:rsidRDefault="00AC6C40">
      <w:r>
        <w:t>#### cererea formulată, reclamanta nu a arătat urgenţa administrării probei solicitate în concret şi nici nu au indicat vreun motiv pentru care aceste probe nu ar putea fi administrate ulterior, în cadrul unui dosar de fon</w:t>
      </w:r>
      <w:r>
        <w:t>d.</w:t>
      </w:r>
    </w:p>
    <w:p w:rsidR="0051372F" w:rsidRDefault="00AC6C40">
      <w:r>
        <w:t>De asemenea, instanţa apreciază că motivele învederate de reclamanta potrivit cărora există anumite bănuieli cu privire la modalitatea în care se desfăşoară lucrările la imobil nu constituie motive care să justifice urgenţa solicitărilor.</w:t>
      </w:r>
    </w:p>
    <w:p w:rsidR="0051372F" w:rsidRDefault="00AC6C40">
      <w:r>
        <w:t>Simple alegaţi</w:t>
      </w:r>
      <w:r>
        <w:t>i cu privire la faptul că pârâta a iniţiat lucrări şi la corpul C din proiect sau că acestea nu sunt conservate, nu pot conduce instanţa, în lipsa unui probatoriu care să susţină aceste afirmaţii, la concluzia că cererea de asigurare dovezi este una înteme</w:t>
      </w:r>
      <w:r>
        <w:t>iată şi că respectă condiţiile impuse pentru admisibilitatea acesteia.</w:t>
      </w:r>
    </w:p>
    <w:p w:rsidR="0051372F" w:rsidRDefault="00AC6C40">
      <w:r>
        <w:t>De altfel, chiar şi susţinerile din cererea precizatoare nu justifică urgenţa efectuării unei expertize. Instanţa constată că aspectele legate de controlul Inspectoratului de stat în co</w:t>
      </w:r>
      <w:r>
        <w:t>nstrucţii şi măsurile dispuse de către acesta nu au legătură cu obiectul cauzei. Mai mult, expertiza dispusă a fi efectuată în urma controlului a fost realizată, fiind depusă de pârâtă la dosarul cauzei, iar din cuprinsul acesteia rezultă şi că lucrările l</w:t>
      </w:r>
      <w:r>
        <w:t>a corpul A şi B sunt aproape finalizate.</w:t>
      </w:r>
    </w:p>
    <w:p w:rsidR="0051372F" w:rsidRDefault="00AC6C40">
      <w:r>
        <w:t>Totodată, raportat la înscrisurile din dosar, instanţa constată că nu se poate identifica urgenţa în administrarea probelor solicitate şi nici situaţia în care administrarea acestora ar fi grea ori imposibilă în vii</w:t>
      </w:r>
      <w:r>
        <w:t>tor, mai ales că în toată această perioadă reclamanta nu a înţeles să învestească instanţa cu o acţiune de fond.</w:t>
      </w:r>
    </w:p>
    <w:p w:rsidR="0051372F" w:rsidRDefault="00AC6C40">
      <w:r>
        <w:t>#### urmare, instanţa constată că în cauza de faţă nu poate fi reţinută existenţa urgenţei în vederea conservării probei cu expertia judiciară,</w:t>
      </w:r>
      <w:r>
        <w:t xml:space="preserve"> cât timp nu există niciun pericol concret în ceea că priveşte administrarea cu dificultate a acestora în viitor, care să reiasă din probatoriul administrat şi nu din afirmaţii sau temeri ale reclamantei.</w:t>
      </w:r>
    </w:p>
    <w:p w:rsidR="0051372F" w:rsidRDefault="00AC6C40">
      <w:r>
        <w:t>Instanţa reţine că, pentru a fi admisibilă prezenta</w:t>
      </w:r>
      <w:r>
        <w:t xml:space="preserve"> cerere, trebuie să existe pericolul ca acest mijloc de probă, ce ar putea servi la soluţionarea fondului, să dispară înaintea începerii procesului sau chiar şi în cursul acestuia, dar mai înainte de faza administrării probatoriului.</w:t>
      </w:r>
    </w:p>
    <w:p w:rsidR="0051372F" w:rsidRDefault="00AC6C40">
      <w:r>
        <w:t xml:space="preserve">Or, în speţa de faţă, </w:t>
      </w:r>
      <w:r>
        <w:t>reclamanta nu a făcut, conform art. 249 C.proc.civ., dovada unui asemenea pericol.</w:t>
      </w:r>
    </w:p>
    <w:p w:rsidR="0051372F" w:rsidRDefault="00AC6C40">
      <w:r>
        <w:t>#### de toate aceste considerente, instanţa va respinge cererea ca neîntemeiată.</w:t>
      </w:r>
    </w:p>
    <w:p w:rsidR="0051372F" w:rsidRDefault="0051372F"/>
    <w:p w:rsidR="0051372F" w:rsidRDefault="00AC6C40">
      <w:r>
        <w:t>PENTRU ACESTE MOTIVE</w:t>
      </w:r>
    </w:p>
    <w:p w:rsidR="0051372F" w:rsidRDefault="00AC6C40">
      <w:r>
        <w:t>ÎN NUMELE LEGII</w:t>
      </w:r>
    </w:p>
    <w:p w:rsidR="0051372F" w:rsidRDefault="00AC6C40">
      <w:r>
        <w:lastRenderedPageBreak/>
        <w:t>HOTĂRĂŞTE:</w:t>
      </w:r>
    </w:p>
    <w:p w:rsidR="0051372F" w:rsidRDefault="0051372F"/>
    <w:p w:rsidR="0051372F" w:rsidRDefault="00AC6C40">
      <w:r>
        <w:t>Ia act de renunţarea la judecată formulată</w:t>
      </w:r>
      <w:r>
        <w:t xml:space="preserve"> de reclamanta #### #### ######### SRL (### ## ########) cu sediul în CONSTANTA, #### ####### ######## ### ##, ### #### #, ### #, ##### CONSTANŢA în contradictoriu cu pârâţii ########### ######## şi CUCUREZANU (fostă ###########) ####, ambii prin mandatar </w:t>
      </w:r>
      <w:r>
        <w:t>###### ###### cu domiciliul în Bucureşti, STR. DR. ###### #########, nr. 12, ### #, Sector 5.</w:t>
      </w:r>
    </w:p>
    <w:p w:rsidR="0051372F" w:rsidRDefault="00AC6C40">
      <w:r>
        <w:t>Respinge excepţia tardivităţii cererii modificatoare invocată de pârâtă, ca neîntemeiată.</w:t>
      </w:r>
    </w:p>
    <w:p w:rsidR="0051372F" w:rsidRDefault="00AC6C40">
      <w:r>
        <w:t>Respinge cererea de asigurare de probe formulată de reclamanta #### ####</w:t>
      </w:r>
      <w:r>
        <w:t xml:space="preserve"> ######### SRL (### ## ########) cu sediul în CONSTANTA, #### ####### ######## ### ##, ### #### #, ### #, ##### CONSTANŢA în contradictoriu cu pârâta ##### #### #### ###### ########## SRL (### ########) cu sediul în Constanţa, str. Publicist ########## N. </w:t>
      </w:r>
      <w:r>
        <w:t>Sarry nr. 19, #### ######### ## ## ###### ######### #### ## ### ####### ## ######### ### #########, ###### ##### ######## ### ##, ##### CONSTANŢA, ca neîntemeiată.</w:t>
      </w:r>
    </w:p>
    <w:p w:rsidR="0051372F" w:rsidRDefault="00AC6C40">
      <w:r>
        <w:t>Cu drept de apel în termen de 5 zile de la pronunţare. Cererea de apel se depune la Judecăto</w:t>
      </w:r>
      <w:r>
        <w:t>ria Constanţa.</w:t>
      </w:r>
    </w:p>
    <w:p w:rsidR="0051372F" w:rsidRDefault="00AC6C40">
      <w:r>
        <w:t>Pronunţată prin punerea soluţiei la dispoziţia părţilor prin mijlocirea grefei instanţei astăzi, 11.08.2023.</w:t>
      </w:r>
    </w:p>
    <w:p w:rsidR="0051372F" w:rsidRDefault="0051372F"/>
    <w:p w:rsidR="0051372F" w:rsidRDefault="00AC6C40">
      <w:r>
        <w:t>Preşedinte,                                                       Grefier,</w:t>
      </w:r>
    </w:p>
    <w:p w:rsidR="0051372F" w:rsidRDefault="00AC6C40">
      <w:r>
        <w:t xml:space="preserve">#########-####### #######                      ######## </w:t>
      </w:r>
      <w:r>
        <w:t>########</w:t>
      </w:r>
    </w:p>
    <w:p w:rsidR="0051372F" w:rsidRDefault="0051372F"/>
    <w:p w:rsidR="0051372F" w:rsidRDefault="0051372F"/>
    <w:p w:rsidR="0051372F" w:rsidRDefault="00AC6C40">
      <w:r>
        <w:t>Red.##########/2 ex./16 august 2023                            4 com./CM/17 august 2023</w:t>
      </w:r>
    </w:p>
    <w:p w:rsidR="0051372F" w:rsidRDefault="0051372F"/>
    <w:p w:rsidR="0051372F" w:rsidRDefault="0051372F"/>
    <w:bookmarkEnd w:id="0"/>
    <w:p w:rsidR="0051372F" w:rsidRDefault="0051372F"/>
    <w:sectPr w:rsidR="0051372F" w:rsidSect="0019659C">
      <w:headerReference w:type="default" r:id="rId6"/>
      <w:footerReference w:type="default" r:id="rId7"/>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C40" w:rsidRDefault="00AC6C40" w:rsidP="0019659C">
      <w:pPr>
        <w:spacing w:line="240" w:lineRule="auto"/>
      </w:pPr>
      <w:r>
        <w:separator/>
      </w:r>
    </w:p>
  </w:endnote>
  <w:endnote w:type="continuationSeparator" w:id="0">
    <w:p w:rsidR="00AC6C40" w:rsidRDefault="00AC6C40"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626470"/>
      <w:docPartObj>
        <w:docPartGallery w:val="Page Numbers (Bottom of Page)"/>
        <w:docPartUnique/>
      </w:docPartObj>
    </w:sdtPr>
    <w:sdtEndPr/>
    <w:sdtContent>
      <w:p w:rsidR="0019659C" w:rsidRDefault="0019659C">
        <w:pPr>
          <w:pStyle w:val="Footer"/>
          <w:jc w:val="center"/>
        </w:pPr>
        <w:r>
          <w:fldChar w:fldCharType="begin"/>
        </w:r>
        <w:r>
          <w:instrText>PAGE   \* MERGEFORMAT</w:instrText>
        </w:r>
        <w:r>
          <w:fldChar w:fldCharType="separate"/>
        </w:r>
        <w:r w:rsidR="003236F7" w:rsidRPr="003236F7">
          <w:rPr>
            <w:noProof/>
            <w:lang w:val="ro-RO"/>
          </w:rPr>
          <w:t>1</w:t>
        </w:r>
        <w:r>
          <w:fldChar w:fldCharType="end"/>
        </w:r>
      </w:p>
    </w:sdtContent>
  </w:sdt>
  <w:p w:rsidR="0019659C" w:rsidRDefault="00196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C40" w:rsidRDefault="00AC6C40" w:rsidP="0019659C">
      <w:pPr>
        <w:spacing w:line="240" w:lineRule="auto"/>
      </w:pPr>
      <w:r>
        <w:separator/>
      </w:r>
    </w:p>
  </w:footnote>
  <w:footnote w:type="continuationSeparator" w:id="0">
    <w:p w:rsidR="00AC6C40" w:rsidRDefault="00AC6C40" w:rsidP="001965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Titlu"/>
      <w:id w:val="578942169"/>
      <w:placeholder>
        <w:docPart w:val="DefaultPlaceholder_-1854013440"/>
      </w:placeholder>
    </w:sdtPr>
    <w:sdtEndPr/>
    <w:sdtContent>
      <w:p w:rsidR="0019659C" w:rsidRDefault="0019659C" w:rsidP="0019659C">
        <w:pPr>
          <w:pStyle w:val="Header"/>
          <w:jc w:val="center"/>
        </w:pPr>
        <w:r>
          <w:t>Încheiere finală (dezinvestire) nr. 9811/2023 din 11.08.2023, cod RJ g8ed27d58 (https://rejust.ro/juris/g8ed27d58)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C8"/>
    <w:rsid w:val="00126871"/>
    <w:rsid w:val="0019659C"/>
    <w:rsid w:val="002A4EA3"/>
    <w:rsid w:val="003236F7"/>
    <w:rsid w:val="0051372F"/>
    <w:rsid w:val="00647388"/>
    <w:rsid w:val="007109C8"/>
    <w:rsid w:val="00855E47"/>
    <w:rsid w:val="009A6EA0"/>
    <w:rsid w:val="00A82FA7"/>
    <w:rsid w:val="00AC6C40"/>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388"/>
    <w:rPr>
      <w:rFonts w:eastAsiaTheme="majorEastAsia" w:cstheme="majorBidi"/>
      <w:b/>
      <w:sz w:val="32"/>
      <w:szCs w:val="32"/>
      <w:lang w:val="ro-RO"/>
    </w:rPr>
  </w:style>
  <w:style w:type="paragraph" w:styleId="Header">
    <w:name w:val="header"/>
    <w:basedOn w:val="Normal"/>
    <w:link w:val="HeaderChar"/>
    <w:uiPriority w:val="99"/>
    <w:unhideWhenUsed/>
    <w:rsid w:val="0019659C"/>
    <w:pPr>
      <w:tabs>
        <w:tab w:val="center" w:pos="4680"/>
        <w:tab w:val="right" w:pos="9360"/>
      </w:tabs>
      <w:spacing w:line="240" w:lineRule="auto"/>
    </w:pPr>
  </w:style>
  <w:style w:type="character" w:customStyle="1" w:styleId="HeaderChar">
    <w:name w:val="Header Char"/>
    <w:basedOn w:val="DefaultParagraphFont"/>
    <w:link w:val="Header"/>
    <w:uiPriority w:val="99"/>
    <w:rsid w:val="0019659C"/>
    <w:rPr>
      <w:rFonts w:ascii="Times New Roman" w:hAnsi="Times New Roman"/>
      <w:color w:val="000000" w:themeColor="text1"/>
      <w:sz w:val="24"/>
    </w:rPr>
  </w:style>
  <w:style w:type="paragraph" w:styleId="Footer">
    <w:name w:val="footer"/>
    <w:basedOn w:val="Normal"/>
    <w:link w:val="FooterChar"/>
    <w:uiPriority w:val="99"/>
    <w:unhideWhenUsed/>
    <w:rsid w:val="0019659C"/>
    <w:pPr>
      <w:tabs>
        <w:tab w:val="center" w:pos="4680"/>
        <w:tab w:val="right" w:pos="9360"/>
      </w:tabs>
      <w:spacing w:line="240" w:lineRule="auto"/>
    </w:pPr>
  </w:style>
  <w:style w:type="character" w:customStyle="1" w:styleId="FooterChar">
    <w:name w:val="Footer Char"/>
    <w:basedOn w:val="DefaultParagraphFont"/>
    <w:link w:val="Footer"/>
    <w:uiPriority w:val="99"/>
    <w:rsid w:val="0019659C"/>
    <w:rPr>
      <w:rFonts w:ascii="Times New Roman" w:hAnsi="Times New Roman"/>
      <w:color w:val="000000" w:themeColor="text1"/>
      <w:sz w:val="24"/>
    </w:rPr>
  </w:style>
  <w:style w:type="character" w:styleId="PlaceholderText">
    <w:name w:val="Placeholder Text"/>
    <w:basedOn w:val="DefaultParagraphFont"/>
    <w:uiPriority w:val="99"/>
    <w:semiHidden/>
    <w:rsid w:val="0019659C"/>
    <w:rPr>
      <w:color w:val="808080"/>
    </w:rPr>
  </w:style>
  <w:style w:type="paragraph" w:styleId="BalloonText">
    <w:name w:val="Balloon Text"/>
    <w:basedOn w:val="Normal"/>
    <w:link w:val="BalloonTextChar"/>
    <w:uiPriority w:val="99"/>
    <w:semiHidden/>
    <w:unhideWhenUsed/>
    <w:rsid w:val="00323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6F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6E"/>
    <w:rsid w:val="00133C43"/>
    <w:rsid w:val="006E7A61"/>
    <w:rsid w:val="00903C6E"/>
    <w:rsid w:val="00B00EBD"/>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Claudia Corbu</cp:lastModifiedBy>
  <cp:revision>2</cp:revision>
  <cp:lastPrinted>2026-05-27T10:20:00Z</cp:lastPrinted>
  <dcterms:created xsi:type="dcterms:W3CDTF">2026-05-27T11:31:00Z</dcterms:created>
  <dcterms:modified xsi:type="dcterms:W3CDTF">2026-05-27T11:31:00Z</dcterms:modified>
</cp:coreProperties>
</file>