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74F2" w14:textId="77777777" w:rsidR="00CD2077" w:rsidRDefault="00CD2077" w:rsidP="00CD2077">
      <w:pPr>
        <w:ind w:right="188"/>
        <w:jc w:val="both"/>
        <w:rPr>
          <w:b/>
        </w:rPr>
      </w:pPr>
      <w:r>
        <w:rPr>
          <w:b/>
        </w:rPr>
        <w:t xml:space="preserve">Dosar nr. </w:t>
      </w:r>
      <w:r>
        <w:rPr>
          <w:b/>
          <w:bCs/>
          <w:sz w:val="26"/>
          <w:szCs w:val="26"/>
        </w:rPr>
        <w:t>1/208/P/2026</w:t>
      </w:r>
    </w:p>
    <w:p w14:paraId="517A28F3" w14:textId="77777777" w:rsidR="00CD2077" w:rsidRDefault="00CD2077" w:rsidP="00CD2077">
      <w:pPr>
        <w:ind w:right="188" w:firstLine="567"/>
      </w:pPr>
    </w:p>
    <w:p w14:paraId="5681E597" w14:textId="77777777" w:rsidR="00CD2077" w:rsidRDefault="00CD2077" w:rsidP="00CD2077">
      <w:pPr>
        <w:ind w:right="188" w:firstLine="567"/>
      </w:pPr>
    </w:p>
    <w:p w14:paraId="5051C099" w14:textId="77777777" w:rsidR="00CD2077" w:rsidRDefault="00CD2077" w:rsidP="00CD2077">
      <w:pPr>
        <w:ind w:right="188" w:firstLine="4820"/>
        <w:jc w:val="center"/>
      </w:pPr>
      <w:r>
        <w:rPr>
          <w:b/>
        </w:rPr>
        <w:t>Verificat sub aspectul legalității și temeiniciei</w:t>
      </w:r>
      <w:r>
        <w:t>,</w:t>
      </w:r>
    </w:p>
    <w:p w14:paraId="6B569940" w14:textId="77777777" w:rsidR="00CD2077" w:rsidRDefault="00CD2077" w:rsidP="00CD2077">
      <w:pPr>
        <w:ind w:right="188" w:firstLine="4820"/>
        <w:jc w:val="center"/>
      </w:pPr>
      <w:r>
        <w:t>conform art.328 alin.1 C. pr. pen.,</w:t>
      </w:r>
    </w:p>
    <w:p w14:paraId="74422D20" w14:textId="77777777" w:rsidR="00CD2077" w:rsidRDefault="00CD2077" w:rsidP="00CD2077">
      <w:pPr>
        <w:ind w:right="188" w:firstLine="4820"/>
        <w:jc w:val="center"/>
      </w:pPr>
      <w:r>
        <w:t>PRIM-PROCUROR</w:t>
      </w:r>
    </w:p>
    <w:p w14:paraId="29CA0EA6" w14:textId="77777777" w:rsidR="00CD2077" w:rsidRDefault="00CD2077" w:rsidP="00CD2077">
      <w:pPr>
        <w:ind w:right="188" w:firstLine="4820"/>
        <w:jc w:val="center"/>
        <w:rPr>
          <w:rFonts w:eastAsia="Calibri"/>
        </w:rPr>
      </w:pPr>
      <w:r>
        <w:rPr>
          <w:b/>
        </w:rPr>
        <w:t>TVG</w:t>
      </w:r>
    </w:p>
    <w:p w14:paraId="47A0D10B" w14:textId="77777777" w:rsidR="00CD2077" w:rsidRDefault="00CD2077" w:rsidP="00CD2077">
      <w:pPr>
        <w:ind w:right="188" w:firstLine="567"/>
        <w:rPr>
          <w:rFonts w:eastAsia="Calibri"/>
        </w:rPr>
      </w:pPr>
    </w:p>
    <w:p w14:paraId="7F806B8F" w14:textId="77777777" w:rsidR="00CD2077" w:rsidRDefault="00CD2077" w:rsidP="00CD2077">
      <w:pPr>
        <w:ind w:right="188" w:firstLine="567"/>
        <w:rPr>
          <w:rFonts w:eastAsia="Calibri"/>
        </w:rPr>
      </w:pPr>
    </w:p>
    <w:p w14:paraId="7CAB419C" w14:textId="77777777" w:rsidR="00CD2077" w:rsidRDefault="00CD2077" w:rsidP="00CD2077">
      <w:pPr>
        <w:ind w:right="188" w:firstLine="567"/>
        <w:rPr>
          <w:rFonts w:eastAsia="Calibri"/>
        </w:rPr>
      </w:pPr>
    </w:p>
    <w:p w14:paraId="5100F6D5" w14:textId="77777777" w:rsidR="00CD2077" w:rsidRDefault="00CD2077" w:rsidP="00CD2077">
      <w:pPr>
        <w:ind w:right="188" w:firstLine="567"/>
        <w:rPr>
          <w:rFonts w:eastAsia="Calibri"/>
        </w:rPr>
      </w:pPr>
    </w:p>
    <w:p w14:paraId="2D0A1848" w14:textId="77777777" w:rsidR="00CD2077" w:rsidRDefault="00CD2077" w:rsidP="00CD2077">
      <w:pPr>
        <w:ind w:right="188" w:firstLine="567"/>
        <w:jc w:val="center"/>
        <w:rPr>
          <w:rFonts w:eastAsia="Calibri"/>
          <w:b/>
          <w:sz w:val="26"/>
          <w:szCs w:val="26"/>
          <w:u w:val="single"/>
        </w:rPr>
      </w:pPr>
      <w:r>
        <w:rPr>
          <w:rFonts w:eastAsia="Calibri"/>
          <w:b/>
          <w:sz w:val="26"/>
          <w:szCs w:val="26"/>
          <w:u w:val="single"/>
        </w:rPr>
        <w:t>RECHIZITORIU</w:t>
      </w:r>
    </w:p>
    <w:p w14:paraId="77523FE5" w14:textId="77777777" w:rsidR="00CD2077" w:rsidRDefault="00CD2077" w:rsidP="00CD2077">
      <w:pPr>
        <w:ind w:right="188"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din </w:t>
      </w:r>
      <w:r>
        <w:rPr>
          <w:rFonts w:eastAsia="Calibri"/>
          <w:b/>
          <w:sz w:val="26"/>
          <w:szCs w:val="26"/>
        </w:rPr>
        <w:t>10.02.2026</w:t>
      </w:r>
    </w:p>
    <w:p w14:paraId="296A27CF" w14:textId="77777777" w:rsidR="00CD2077" w:rsidRDefault="00CD2077" w:rsidP="00CD2077">
      <w:pPr>
        <w:ind w:right="188" w:firstLine="567"/>
        <w:jc w:val="center"/>
        <w:rPr>
          <w:b/>
          <w:sz w:val="26"/>
          <w:szCs w:val="26"/>
          <w:u w:val="single"/>
        </w:rPr>
      </w:pPr>
    </w:p>
    <w:p w14:paraId="6885EE2A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</w:p>
    <w:p w14:paraId="750EA369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Procuror </w:t>
      </w:r>
      <w:r>
        <w:rPr>
          <w:b/>
          <w:sz w:val="26"/>
          <w:szCs w:val="26"/>
        </w:rPr>
        <w:t xml:space="preserve">PD </w:t>
      </w:r>
      <w:r>
        <w:rPr>
          <w:sz w:val="26"/>
          <w:szCs w:val="26"/>
        </w:rPr>
        <w:t xml:space="preserve">din cadrul </w:t>
      </w:r>
      <w:r>
        <w:rPr>
          <w:b/>
          <w:sz w:val="26"/>
          <w:szCs w:val="26"/>
        </w:rPr>
        <w:t>Parchetului de pe lângă Tribunalul Constanța</w:t>
      </w:r>
      <w:r>
        <w:rPr>
          <w:sz w:val="26"/>
          <w:szCs w:val="26"/>
        </w:rPr>
        <w:t xml:space="preserve">. </w:t>
      </w:r>
    </w:p>
    <w:p w14:paraId="4D9FF166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Examinând actele de urmărire penală din dosarul cu nr. de mai sus privind pe:</w:t>
      </w:r>
    </w:p>
    <w:p w14:paraId="0BFCB272" w14:textId="77777777" w:rsidR="00CD2077" w:rsidRDefault="00CD2077" w:rsidP="00CD2077">
      <w:pPr>
        <w:ind w:right="188"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 xml:space="preserve">inculpatul </w:t>
      </w:r>
      <w:r>
        <w:rPr>
          <w:b/>
          <w:bCs/>
          <w:iCs/>
          <w:sz w:val="26"/>
          <w:szCs w:val="26"/>
        </w:rPr>
        <w:t>MM</w:t>
      </w:r>
      <w:r>
        <w:rPr>
          <w:sz w:val="26"/>
          <w:szCs w:val="26"/>
        </w:rPr>
        <w:t xml:space="preserve">, cercetat </w:t>
      </w:r>
      <w:r>
        <w:rPr>
          <w:sz w:val="26"/>
          <w:szCs w:val="26"/>
          <w:u w:val="single"/>
        </w:rPr>
        <w:t>în stare de arest preventiv,</w:t>
      </w:r>
      <w:r>
        <w:rPr>
          <w:sz w:val="26"/>
          <w:szCs w:val="26"/>
        </w:rPr>
        <w:t xml:space="preserve"> sub aspectul săvârșirii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infracțiunii de </w:t>
      </w:r>
      <w:r>
        <w:rPr>
          <w:b/>
          <w:bCs/>
          <w:i/>
          <w:sz w:val="26"/>
          <w:szCs w:val="26"/>
        </w:rPr>
        <w:t xml:space="preserve">omor calificat </w:t>
      </w:r>
      <w:r>
        <w:rPr>
          <w:bCs/>
          <w:sz w:val="26"/>
          <w:szCs w:val="26"/>
        </w:rPr>
        <w:t xml:space="preserve">asupra unui membru de familie, prev. de </w:t>
      </w:r>
      <w:r>
        <w:rPr>
          <w:b/>
          <w:bCs/>
          <w:sz w:val="26"/>
          <w:szCs w:val="26"/>
        </w:rPr>
        <w:t>art. 188 alin. 1 – 189 alin. 1 lit. h C. pen. rap. la art. 199 alin. 1 C. pen.</w:t>
      </w:r>
    </w:p>
    <w:p w14:paraId="78567177" w14:textId="77777777" w:rsidR="00CD2077" w:rsidRDefault="00CD2077" w:rsidP="00CD2077">
      <w:pPr>
        <w:ind w:right="188" w:firstLine="567"/>
        <w:jc w:val="both"/>
        <w:rPr>
          <w:b/>
          <w:bCs/>
          <w:iCs/>
          <w:sz w:val="26"/>
          <w:szCs w:val="26"/>
          <w:u w:val="single"/>
        </w:rPr>
      </w:pPr>
    </w:p>
    <w:p w14:paraId="274BC8F6" w14:textId="77777777" w:rsidR="00CD2077" w:rsidRDefault="00CD2077" w:rsidP="00CD2077">
      <w:pPr>
        <w:ind w:right="188" w:firstLine="567"/>
        <w:contextualSpacing/>
        <w:jc w:val="both"/>
        <w:rPr>
          <w:sz w:val="26"/>
          <w:szCs w:val="26"/>
        </w:rPr>
      </w:pPr>
    </w:p>
    <w:p w14:paraId="21693A0B" w14:textId="77777777" w:rsidR="00CD2077" w:rsidRDefault="00CD2077" w:rsidP="00CD2077">
      <w:pPr>
        <w:suppressAutoHyphens/>
        <w:ind w:right="188" w:firstLine="567"/>
        <w:contextualSpacing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EXPUN URMĂTOARELE:</w:t>
      </w:r>
    </w:p>
    <w:p w14:paraId="5CE48612" w14:textId="77777777" w:rsidR="00CD2077" w:rsidRDefault="00CD2077" w:rsidP="00CD2077">
      <w:pPr>
        <w:suppressAutoHyphens/>
        <w:ind w:right="188" w:firstLine="567"/>
        <w:contextualSpacing/>
        <w:jc w:val="both"/>
        <w:rPr>
          <w:rFonts w:eastAsia="Calibri"/>
          <w:b/>
          <w:sz w:val="26"/>
          <w:szCs w:val="26"/>
        </w:rPr>
      </w:pPr>
    </w:p>
    <w:p w14:paraId="45F844B8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Sinteza acuzației</w:t>
      </w:r>
      <w:r>
        <w:rPr>
          <w:rFonts w:eastAsia="Calibri"/>
          <w:i/>
          <w:sz w:val="26"/>
          <w:szCs w:val="26"/>
        </w:rPr>
        <w:t>:</w:t>
      </w:r>
    </w:p>
    <w:p w14:paraId="60711B10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rFonts w:eastAsia="Calibri"/>
          <w:i/>
          <w:sz w:val="26"/>
          <w:szCs w:val="26"/>
        </w:rPr>
      </w:pPr>
    </w:p>
    <w:p w14:paraId="6E2814F1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În noaptea de 18/19.01.2026, în timp ce se afla la adresa din ............................ folosindu-se de un cuțit, inculpatul MM i-a aplicat mamei sale, victima ȘP, aproximativ 60 (șaizeci) de lovituri la nivel facial, cervical, toraco-abdominal și al membrelor superioare și inferioare, cauzându-i astfel leziuni incompatibile cu viața.</w:t>
      </w:r>
    </w:p>
    <w:p w14:paraId="12B8637B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rFonts w:eastAsia="Calibri"/>
          <w:b/>
          <w:sz w:val="26"/>
          <w:szCs w:val="26"/>
        </w:rPr>
      </w:pPr>
    </w:p>
    <w:p w14:paraId="46CD17F6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rFonts w:eastAsia="Calibri"/>
          <w:b/>
          <w:sz w:val="26"/>
          <w:szCs w:val="26"/>
        </w:rPr>
      </w:pPr>
    </w:p>
    <w:p w14:paraId="451D0DA3" w14:textId="77777777" w:rsidR="00CD2077" w:rsidRDefault="00CD2077" w:rsidP="00CD2077">
      <w:pPr>
        <w:pStyle w:val="ListParagraph"/>
        <w:tabs>
          <w:tab w:val="left" w:pos="0"/>
        </w:tabs>
        <w:ind w:left="567" w:right="188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I. ÎN FAPT:</w:t>
      </w:r>
      <w:r>
        <w:rPr>
          <w:rFonts w:eastAsia="Calibri"/>
          <w:b/>
          <w:sz w:val="26"/>
          <w:szCs w:val="26"/>
        </w:rPr>
        <w:tab/>
      </w:r>
    </w:p>
    <w:p w14:paraId="06A0F4D2" w14:textId="77777777" w:rsidR="00CD2077" w:rsidRDefault="00CD2077" w:rsidP="00CD2077">
      <w:pPr>
        <w:pStyle w:val="ListParagraph"/>
        <w:tabs>
          <w:tab w:val="left" w:pos="0"/>
        </w:tabs>
        <w:ind w:left="0" w:right="188" w:firstLine="567"/>
        <w:jc w:val="both"/>
        <w:rPr>
          <w:rFonts w:eastAsia="Calibri"/>
          <w:b/>
          <w:sz w:val="26"/>
          <w:szCs w:val="26"/>
        </w:rPr>
      </w:pPr>
    </w:p>
    <w:p w14:paraId="67DCBE28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La data de 19.01.2026, în jurul orei 12:57, organele de poliție au fost sesizate prin apel 112 de către inculpatul </w:t>
      </w:r>
      <w:r>
        <w:rPr>
          <w:bCs/>
          <w:iCs/>
          <w:sz w:val="26"/>
          <w:szCs w:val="26"/>
        </w:rPr>
        <w:t>MM</w:t>
      </w:r>
      <w:r>
        <w:rPr>
          <w:bCs/>
          <w:sz w:val="26"/>
          <w:szCs w:val="26"/>
        </w:rPr>
        <w:t>, care a comunicat faptul că și-ar fi ucis mama.</w:t>
      </w:r>
    </w:p>
    <w:p w14:paraId="1A77E245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 xml:space="preserve">Deplasându-se la fața locului, organele de poliție au luat legătura cu inculpatul </w:t>
      </w:r>
      <w:r>
        <w:rPr>
          <w:bCs/>
          <w:iCs/>
          <w:sz w:val="26"/>
          <w:szCs w:val="26"/>
        </w:rPr>
        <w:t>MM,</w:t>
      </w:r>
      <w:r>
        <w:rPr>
          <w:bCs/>
          <w:sz w:val="26"/>
          <w:szCs w:val="26"/>
        </w:rPr>
        <w:t xml:space="preserve"> care le-a relatat verbal faptul că în data de 19.01.2026, în jurul orei 01:00, în timp ce se afla la adresa unde locuiește cu chirie împreună cu mama acestuia, </w:t>
      </w:r>
      <w:r>
        <w:rPr>
          <w:bCs/>
          <w:iCs/>
          <w:sz w:val="26"/>
          <w:szCs w:val="26"/>
        </w:rPr>
        <w:t>ȘP</w:t>
      </w:r>
      <w:r>
        <w:rPr>
          <w:bCs/>
          <w:sz w:val="26"/>
          <w:szCs w:val="26"/>
        </w:rPr>
        <w:t xml:space="preserve">, </w:t>
      </w:r>
      <w:r>
        <w:rPr>
          <w:bCs/>
          <w:iCs/>
          <w:sz w:val="26"/>
          <w:szCs w:val="26"/>
        </w:rPr>
        <w:t>a consumat mai multe băuturi alcoolice după care s-a deplasat în dormitorul în care dormea mama sa și i-a aplicat acesteia mai multe lovituri în zona toracelui și a gâtului, folosindu-se de un cuțit tip baionetă.</w:t>
      </w:r>
    </w:p>
    <w:p w14:paraId="04302D76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S-a procedat la efectuarea controlului corporal asupra inculpatului, prilej cu care asupra sa a fost identificat cuțitul despre care a afirmat că l-a folosit la agresarea mamei sale.</w:t>
      </w:r>
    </w:p>
    <w:p w14:paraId="474CCAC7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În continuare, organele de poliție, însoțite de inculpat, s-au deplasat la adresa indicată de acesta, situată în </w:t>
      </w:r>
      <w:r>
        <w:rPr>
          <w:bCs/>
          <w:iCs/>
          <w:sz w:val="26"/>
          <w:szCs w:val="26"/>
        </w:rPr>
        <w:t>............................ prilej cu care au constatat că aspectele învederate de inculpat se confirmă, astfel că au fost sesizate organele de urmărire penală competente.</w:t>
      </w:r>
    </w:p>
    <w:p w14:paraId="680C15FF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 xml:space="preserve">Cu prilejul </w:t>
      </w:r>
      <w:r>
        <w:rPr>
          <w:b/>
          <w:bCs/>
          <w:i/>
          <w:sz w:val="26"/>
          <w:szCs w:val="26"/>
        </w:rPr>
        <w:t>cercetării la fața locului</w:t>
      </w:r>
      <w:r>
        <w:rPr>
          <w:bCs/>
          <w:sz w:val="26"/>
          <w:szCs w:val="26"/>
        </w:rPr>
        <w:t xml:space="preserve">, la adresa mai sus menționată a </w:t>
      </w:r>
      <w:r>
        <w:rPr>
          <w:bCs/>
          <w:iCs/>
          <w:sz w:val="26"/>
          <w:szCs w:val="26"/>
        </w:rPr>
        <w:t>fost identificat cadavrul victimei ȘP, mama inculpatului, aflat în decubit dorsal, care prezenta multiple plăgi înțepat tăiate și tăiate la nivel facial, cervical, toraco-abdominal  precum și la nivelul membrelor superioare și inferioare.</w:t>
      </w:r>
    </w:p>
    <w:p w14:paraId="32B4D272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</w:p>
    <w:p w14:paraId="5DFA2E16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Din </w:t>
      </w:r>
      <w:r>
        <w:rPr>
          <w:b/>
          <w:bCs/>
          <w:i/>
          <w:iCs/>
          <w:sz w:val="26"/>
          <w:szCs w:val="26"/>
        </w:rPr>
        <w:t xml:space="preserve">raportul medico-legal de necropsie </w:t>
      </w:r>
      <w:r>
        <w:rPr>
          <w:bCs/>
          <w:iCs/>
          <w:sz w:val="26"/>
          <w:szCs w:val="26"/>
        </w:rPr>
        <w:t xml:space="preserve">nr. .........., întocmit la data de 10.02.2026, ca urmare a autopsiei efectuate asupra </w:t>
      </w:r>
      <w:r>
        <w:rPr>
          <w:bCs/>
          <w:sz w:val="26"/>
          <w:szCs w:val="26"/>
        </w:rPr>
        <w:t xml:space="preserve">cadavrului victimei </w:t>
      </w:r>
      <w:r>
        <w:rPr>
          <w:bCs/>
          <w:iCs/>
          <w:sz w:val="26"/>
          <w:szCs w:val="26"/>
        </w:rPr>
        <w:t>ȘP, rezultă că moartea acesteia, survenită în noaptea de 18/19.01.2026, a fost violentă, producându-se prin hemoragie internă și externă, consecutivă plăgilor înțepat-tăiate cervico-faciale și toraco-abdominale cu interesare musculară și viscerală.</w:t>
      </w:r>
    </w:p>
    <w:p w14:paraId="61C6F78E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La examenul necropsic s-au constatat leziuni traumatice, circa </w:t>
      </w:r>
      <w:r>
        <w:rPr>
          <w:b/>
          <w:bCs/>
          <w:iCs/>
          <w:sz w:val="26"/>
          <w:szCs w:val="26"/>
        </w:rPr>
        <w:t>60</w:t>
      </w:r>
      <w:r>
        <w:rPr>
          <w:bCs/>
          <w:iCs/>
          <w:sz w:val="26"/>
          <w:szCs w:val="26"/>
        </w:rPr>
        <w:t xml:space="preserve"> de plăgi înțepat-tăiate și tăiate care s-au putut produce prin lovire cu corp tăietor-înțepător, posibil cuțit sau similar, care pot data cu foarte puțin timp anterior decesului și sunt în legătură de cauzalitate directă cu mecanismul de producere a morții.</w:t>
      </w:r>
    </w:p>
    <w:p w14:paraId="2913DC34" w14:textId="77777777" w:rsidR="00CD2077" w:rsidRDefault="00CD2077" w:rsidP="00CD2077">
      <w:pPr>
        <w:ind w:right="188" w:firstLine="567"/>
        <w:jc w:val="both"/>
        <w:rPr>
          <w:bCs/>
          <w:iCs/>
          <w:sz w:val="26"/>
          <w:szCs w:val="26"/>
        </w:rPr>
      </w:pPr>
    </w:p>
    <w:p w14:paraId="79F373A7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iCs/>
          <w:sz w:val="26"/>
          <w:szCs w:val="26"/>
        </w:rPr>
        <w:t xml:space="preserve">În ceea ce-l privește pe </w:t>
      </w:r>
      <w:r>
        <w:rPr>
          <w:b/>
          <w:bCs/>
          <w:i/>
          <w:iCs/>
          <w:sz w:val="26"/>
          <w:szCs w:val="26"/>
        </w:rPr>
        <w:t xml:space="preserve">inculpatul </w:t>
      </w:r>
      <w:r>
        <w:rPr>
          <w:b/>
          <w:bCs/>
          <w:i/>
          <w:sz w:val="26"/>
          <w:szCs w:val="26"/>
        </w:rPr>
        <w:t>MM</w:t>
      </w:r>
      <w:r>
        <w:rPr>
          <w:bCs/>
          <w:sz w:val="26"/>
          <w:szCs w:val="26"/>
        </w:rPr>
        <w:t xml:space="preserve">, aceasta a recunoscut comiterea faptei de care este acuzat, arătând că de aproximativ doi ani de zile locuia la adresa din </w:t>
      </w:r>
      <w:r>
        <w:rPr>
          <w:bCs/>
          <w:iCs/>
          <w:sz w:val="26"/>
          <w:szCs w:val="26"/>
        </w:rPr>
        <w:t>..............................</w:t>
      </w:r>
      <w:r>
        <w:rPr>
          <w:bCs/>
          <w:sz w:val="26"/>
          <w:szCs w:val="26"/>
        </w:rPr>
        <w:t xml:space="preserve"> împreună cu mama acestuia, ȘP, aceasta din urmă divorțând de tatăl inculpatului, MN, în cursul anului 2013.</w:t>
      </w:r>
    </w:p>
    <w:p w14:paraId="0BA8D9CA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 arătat că avea o relație normală cu mama sa, până în noaptea de 18/19.01.2026 neexistând acțiuni violente exercitate de către vreunul asupra celuilalt.</w:t>
      </w:r>
    </w:p>
    <w:p w14:paraId="67B7C145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În acea seară, a consumat vodcă, aproximativ 400-500 ml, moment în care mama sa i-a reproșat faptul că obișnuiește să consum alcool și i-a adus injurii, context în care inculpatul s-a înfuriat, a apucat un cuțit cu lungimea totală de circa 30 cm și a mers în camera unde se afla mama sa, aplicându-i acesteia numeroase lovituri cu cuțitul respectiv, la întâmplare, fără să vizeze o zonă anume. </w:t>
      </w:r>
    </w:p>
    <w:p w14:paraId="0F7E5853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La mai mult de o oră după exercitarea acestor acte de violență, aproximativ în jurul orei 02.00, a realizat faptul că și-a ucis mama iar în jurul orei 11.00, în timp ce se afla în zona City Park, a anunțat organele de poliție cărora le-a relatat fapta comisă și le-a predat cuțitul folosit la uciderea mamei mele.</w:t>
      </w:r>
    </w:p>
    <w:p w14:paraId="7D0F1CF9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</w:p>
    <w:p w14:paraId="47D77ED5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Având în vedere numărul mare de lovituri </w:t>
      </w:r>
      <w:r>
        <w:rPr>
          <w:bCs/>
          <w:sz w:val="26"/>
          <w:szCs w:val="26"/>
          <w:lang w:val="en-US"/>
        </w:rPr>
        <w:t>(</w:t>
      </w:r>
      <w:r>
        <w:rPr>
          <w:bCs/>
          <w:sz w:val="26"/>
          <w:szCs w:val="26"/>
        </w:rPr>
        <w:t>aproximativ 60) aplicate de către inculpat asupra victimei, intensitatea ridicată a acestora, zonele corporale vizate (față, gât, cervical, toracic, abdominal, membre superioare și inferioare), care în mod evident au cauzat victimei suferințe deosebite, constat că este incident</w:t>
      </w:r>
      <w:r>
        <w:rPr>
          <w:bCs/>
          <w:i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elementul circumstanțial agravant prev. de art. </w:t>
      </w:r>
      <w:r>
        <w:rPr>
          <w:b/>
          <w:bCs/>
          <w:sz w:val="26"/>
          <w:szCs w:val="26"/>
        </w:rPr>
        <w:t xml:space="preserve">189 alin. 1 lit. h C. pen., </w:t>
      </w:r>
      <w:r>
        <w:rPr>
          <w:bCs/>
          <w:sz w:val="26"/>
          <w:szCs w:val="26"/>
        </w:rPr>
        <w:t xml:space="preserve">constând în comiterea omorului </w:t>
      </w:r>
      <w:r>
        <w:rPr>
          <w:bCs/>
          <w:sz w:val="26"/>
          <w:szCs w:val="26"/>
          <w:u w:val="single"/>
        </w:rPr>
        <w:t>prin cruzimi</w:t>
      </w:r>
      <w:r>
        <w:rPr>
          <w:bCs/>
          <w:sz w:val="26"/>
          <w:szCs w:val="26"/>
        </w:rPr>
        <w:t>.</w:t>
      </w:r>
    </w:p>
    <w:p w14:paraId="31298D51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În concret, se reține că inculpatul a acționat cu </w:t>
      </w:r>
      <w:r>
        <w:rPr>
          <w:bCs/>
          <w:i/>
          <w:sz w:val="26"/>
          <w:szCs w:val="26"/>
        </w:rPr>
        <w:t>ferocitate</w:t>
      </w:r>
      <w:r>
        <w:rPr>
          <w:bCs/>
          <w:sz w:val="26"/>
          <w:szCs w:val="26"/>
        </w:rPr>
        <w:t xml:space="preserve">, depășind ceea ce ar fi fost suficient pentru a suprima viața victimei, cauzându-i acesteia suferințe prelungite și de maximă intensitate, acțiunile acestuia fiind totodată de natură a provoca un sentiment de </w:t>
      </w:r>
      <w:r>
        <w:rPr>
          <w:bCs/>
          <w:i/>
          <w:sz w:val="26"/>
          <w:szCs w:val="26"/>
        </w:rPr>
        <w:t>oroare</w:t>
      </w:r>
      <w:r>
        <w:rPr>
          <w:bCs/>
          <w:sz w:val="26"/>
          <w:szCs w:val="26"/>
        </w:rPr>
        <w:t xml:space="preserve"> persoanelor care au cunoștință de faptă.</w:t>
      </w:r>
    </w:p>
    <w:p w14:paraId="221F3166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De altfel, într-o cauză similară, s-a reținut că </w:t>
      </w:r>
      <w:r>
        <w:rPr>
          <w:bCs/>
          <w:i/>
          <w:sz w:val="26"/>
          <w:szCs w:val="26"/>
        </w:rPr>
        <w:t>„uciderea unei persoane prin lovirea ei cu intensitate de 32 de ori cu cuțitul în față, gât, torace, abdomen și membre, constituie infracțiunea de omor</w:t>
      </w:r>
      <w:r>
        <w:rPr>
          <w:b/>
          <w:bCs/>
          <w:i/>
          <w:sz w:val="26"/>
          <w:szCs w:val="26"/>
        </w:rPr>
        <w:t xml:space="preserve"> prin cruzimi</w:t>
      </w:r>
      <w:r>
        <w:rPr>
          <w:bCs/>
          <w:i/>
          <w:sz w:val="26"/>
          <w:szCs w:val="26"/>
        </w:rPr>
        <w:t>, deoarece s-au cauzat suferințe deosebite victimei, fapta a fost săvârșită cu ferocitate și este de natură a produce un sentiment de oroare.”</w:t>
      </w:r>
      <w:r>
        <w:rPr>
          <w:bCs/>
          <w:sz w:val="26"/>
          <w:szCs w:val="26"/>
        </w:rPr>
        <w:t>(Curtea Supremă de Justiție, completul de 9 judecători, decizia nr. 11/2001)</w:t>
      </w:r>
    </w:p>
    <w:p w14:paraId="21B6C8C9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ab/>
      </w:r>
      <w:r>
        <w:rPr>
          <w:b/>
          <w:sz w:val="26"/>
          <w:szCs w:val="26"/>
          <w:u w:val="single"/>
        </w:rPr>
        <w:t>II. ÎN DREPT:</w:t>
      </w:r>
    </w:p>
    <w:p w14:paraId="7C41795E" w14:textId="77777777" w:rsidR="00CD2077" w:rsidRDefault="00CD2077" w:rsidP="00CD2077">
      <w:pPr>
        <w:pStyle w:val="ListParagraph"/>
        <w:ind w:left="0" w:right="188" w:firstLine="567"/>
        <w:jc w:val="both"/>
        <w:rPr>
          <w:b/>
          <w:sz w:val="26"/>
          <w:szCs w:val="26"/>
          <w:u w:val="single"/>
        </w:rPr>
      </w:pPr>
    </w:p>
    <w:p w14:paraId="76DA0DBF" w14:textId="77777777" w:rsidR="00CD2077" w:rsidRDefault="00CD2077" w:rsidP="00CD2077">
      <w:pPr>
        <w:ind w:right="188" w:firstLine="567"/>
        <w:contextualSpacing/>
        <w:jc w:val="both"/>
        <w:rPr>
          <w:rFonts w:eastAsia="Calibri"/>
          <w:bCs/>
          <w:iCs/>
          <w:sz w:val="26"/>
          <w:szCs w:val="26"/>
        </w:rPr>
      </w:pPr>
      <w:r>
        <w:rPr>
          <w:rFonts w:eastAsia="Calibri"/>
          <w:bCs/>
          <w:iCs/>
          <w:sz w:val="26"/>
          <w:szCs w:val="26"/>
        </w:rPr>
        <w:lastRenderedPageBreak/>
        <w:t xml:space="preserve">Fapta inculpatului </w:t>
      </w:r>
      <w:r>
        <w:rPr>
          <w:rFonts w:eastAsia="Calibri"/>
          <w:b/>
          <w:bCs/>
          <w:iCs/>
          <w:sz w:val="26"/>
          <w:szCs w:val="26"/>
        </w:rPr>
        <w:t>MM</w:t>
      </w:r>
      <w:r>
        <w:rPr>
          <w:rFonts w:eastAsia="Calibri"/>
          <w:bCs/>
          <w:iCs/>
          <w:sz w:val="26"/>
          <w:szCs w:val="26"/>
        </w:rPr>
        <w:t xml:space="preserve">, care </w:t>
      </w:r>
      <w:bookmarkStart w:id="0" w:name="_Hlk221624084"/>
      <w:r>
        <w:rPr>
          <w:rFonts w:eastAsia="Calibri"/>
          <w:bCs/>
          <w:iCs/>
          <w:sz w:val="26"/>
          <w:szCs w:val="26"/>
        </w:rPr>
        <w:t>în noaptea de 18/19.01.2026, în timp ce se afla la adresa din ............................ folosindu-se de un cuțit, i-a aplicat mamei sale, victima ȘP, aproximativ 60 (șaizeci) de lovituri la nivel facial, cervical, toraco-abdominal și al membrelor superioare și inferioare, cauzându-i astfel leziuni incompatibile cu viața</w:t>
      </w:r>
    </w:p>
    <w:p w14:paraId="264E494E" w14:textId="77777777" w:rsidR="00CD2077" w:rsidRDefault="00CD2077" w:rsidP="00CD2077">
      <w:pPr>
        <w:ind w:right="188" w:firstLine="567"/>
        <w:contextualSpacing/>
        <w:jc w:val="both"/>
        <w:rPr>
          <w:sz w:val="26"/>
          <w:szCs w:val="26"/>
          <w:lang w:eastAsia="zh-CN"/>
        </w:rPr>
      </w:pPr>
      <w:r>
        <w:rPr>
          <w:bCs/>
          <w:iCs/>
          <w:sz w:val="26"/>
          <w:szCs w:val="26"/>
          <w:u w:val="single"/>
        </w:rPr>
        <w:t>î</w:t>
      </w:r>
      <w:r>
        <w:rPr>
          <w:sz w:val="26"/>
          <w:szCs w:val="26"/>
          <w:u w:val="single"/>
          <w:lang w:eastAsia="zh-CN"/>
        </w:rPr>
        <w:t>ntrunește condițiile de tipicitate</w:t>
      </w:r>
      <w:r>
        <w:rPr>
          <w:sz w:val="26"/>
          <w:szCs w:val="26"/>
          <w:lang w:eastAsia="zh-CN"/>
        </w:rPr>
        <w:t xml:space="preserve"> ale infracțiunii de:</w:t>
      </w:r>
    </w:p>
    <w:p w14:paraId="245F04FD" w14:textId="77777777" w:rsidR="00CD2077" w:rsidRDefault="00CD2077" w:rsidP="00CD2077">
      <w:pPr>
        <w:ind w:right="188" w:firstLine="567"/>
        <w:jc w:val="both"/>
        <w:rPr>
          <w:b/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- omor calificat </w:t>
      </w:r>
      <w:r>
        <w:rPr>
          <w:bCs/>
          <w:sz w:val="26"/>
          <w:szCs w:val="26"/>
        </w:rPr>
        <w:t xml:space="preserve">asupra unui membru de familie, prev. de </w:t>
      </w:r>
      <w:r>
        <w:rPr>
          <w:b/>
          <w:bCs/>
          <w:sz w:val="26"/>
          <w:szCs w:val="26"/>
        </w:rPr>
        <w:t>art. 188 alin. 1 – 189 alin. 1 lit. h C. pen. rap. la art. 199 alin. 1 C. pen.</w:t>
      </w:r>
    </w:p>
    <w:bookmarkEnd w:id="0"/>
    <w:p w14:paraId="6C4F149B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</w:rPr>
      </w:pPr>
    </w:p>
    <w:p w14:paraId="30D66F14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Sub aspectul formei de vinovăție</w:t>
      </w:r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se constată că inculpatul a acționat cu intenție directă, acesta prevăzând și urmărind suprimarea vieții mamei sale, aspect devoalat de obiectul vulnerant folosit, zonele corporale vizate respectiv numărul și intensitatea ridicată a loviturilor aplicate.</w:t>
      </w:r>
    </w:p>
    <w:p w14:paraId="2D7013FB" w14:textId="77777777" w:rsidR="00CD2077" w:rsidRDefault="00CD2077" w:rsidP="00CD2077">
      <w:pPr>
        <w:ind w:right="188" w:firstLine="567"/>
        <w:jc w:val="both"/>
        <w:rPr>
          <w:b/>
          <w:bCs/>
          <w:sz w:val="26"/>
          <w:szCs w:val="26"/>
        </w:rPr>
      </w:pPr>
    </w:p>
    <w:p w14:paraId="3FBB4320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</w:rPr>
      </w:pPr>
    </w:p>
    <w:p w14:paraId="0E0AEC48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III. </w:t>
      </w:r>
      <w:r>
        <w:rPr>
          <w:b/>
          <w:sz w:val="26"/>
          <w:szCs w:val="26"/>
          <w:u w:val="single"/>
        </w:rPr>
        <w:t>MIJLOACE DE PROBĂ:</w:t>
      </w:r>
    </w:p>
    <w:p w14:paraId="54174ED6" w14:textId="77777777" w:rsidR="00CD2077" w:rsidRDefault="00CD2077" w:rsidP="00CD2077">
      <w:pPr>
        <w:pStyle w:val="ListParagraph"/>
        <w:ind w:left="0" w:right="188" w:firstLine="567"/>
        <w:jc w:val="both"/>
        <w:rPr>
          <w:b/>
          <w:sz w:val="26"/>
          <w:szCs w:val="26"/>
          <w:u w:val="single"/>
        </w:rPr>
      </w:pPr>
    </w:p>
    <w:p w14:paraId="1D3848ED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Situația de fapt expusă în rechizitoriu este dovedită prin următoarele mijloace de probă:</w:t>
      </w:r>
    </w:p>
    <w:p w14:paraId="13527621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- procese-verbale întocmite de către organele de poliție;</w:t>
      </w:r>
    </w:p>
    <w:p w14:paraId="5D8A9525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- proces-verbal de cercetare la fața locului și planșa foto aferentă;</w:t>
      </w:r>
    </w:p>
    <w:p w14:paraId="28889F62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- procese-verbale de constatări preliminare ;</w:t>
      </w:r>
    </w:p>
    <w:p w14:paraId="1C573E82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- raport de necropsie;</w:t>
      </w:r>
    </w:p>
    <w:p w14:paraId="5A05B4C7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- proces-verbal privind consemnarea poziției procesuale a rudelor victimei, în referire la participarea în procesul penal în calitate de persoane vătămate.</w:t>
      </w:r>
    </w:p>
    <w:p w14:paraId="27F50EEF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7F4ABC17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bookmarkStart w:id="1" w:name="_Hlk221623892"/>
      <w:r>
        <w:rPr>
          <w:b/>
          <w:sz w:val="26"/>
          <w:szCs w:val="26"/>
        </w:rPr>
        <w:t xml:space="preserve">Mijloace materiale de probă, </w:t>
      </w:r>
      <w:r>
        <w:rPr>
          <w:sz w:val="26"/>
          <w:szCs w:val="26"/>
        </w:rPr>
        <w:t>care urmează a fi înaintate instanței de judecată,  împreună cu dosarul cauzei:</w:t>
      </w:r>
    </w:p>
    <w:p w14:paraId="711EB351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colet/plic nr. 1 – care conține 1 (unu) tricou din material textil de culoare neagră cu etichetă Pull&amp;Bear, cu care era îmbrăcat numitul MM, însoțit de fișa de custodie aferentă;</w:t>
      </w:r>
    </w:p>
    <w:p w14:paraId="41D21918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2 – care conține 1 (unu) portofel din piele de culoare neagră cu cârduri bancare, suma de 5 lei si cartea de identitate, însoțit de fișa de custodie aferentă;</w:t>
      </w:r>
    </w:p>
    <w:p w14:paraId="34199280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colet /plic nr. 3 – care conține 1 (unu) cuțit tip baionetă cu toc din material textil de culoare neagră, cu dimensiunea totală de aproximativ 30 cm, lama de </w:t>
      </w:r>
      <w:bookmarkStart w:id="2" w:name="_GoBack"/>
      <w:r>
        <w:rPr>
          <w:sz w:val="26"/>
          <w:szCs w:val="26"/>
        </w:rPr>
        <w:t xml:space="preserve">19 </w:t>
      </w:r>
      <w:bookmarkEnd w:id="2"/>
      <w:r>
        <w:rPr>
          <w:sz w:val="26"/>
          <w:szCs w:val="26"/>
        </w:rPr>
        <w:t>cm, cu mâner din material cauciucat, care prezintă urme de substanță de culoare brun roșcată cu aspect de sânge, însoțit de fișa de custodie aferentă;</w:t>
      </w:r>
    </w:p>
    <w:p w14:paraId="5415F7BD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4 – care conține depozit subunghial ridicat prin tamponare cu 5 (cinci) kituri tip recoltor exudat faringian și umectate cu ser fiziologic de la degetele mâinii drepte ale numitului MM;</w:t>
      </w:r>
    </w:p>
    <w:p w14:paraId="69CDF330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5 – care conține depozit subunghial ridicat prin tamponare cu 5 (cinci) kituri tip recoltor exudat faringian și umectate cu ser fiziologic de la degetele mâinii stângi ale numitului MM;</w:t>
      </w:r>
    </w:p>
    <w:p w14:paraId="1CF75700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6 – care conține depozit subunghial ridicat de la nivelul degetelor mâinii stângi ale numitei ȘP;</w:t>
      </w:r>
    </w:p>
    <w:p w14:paraId="57D15751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7 – care conține depozit subunghial ridicat de la nivelul degetelor mâinii drepte ale numitei ȘP;</w:t>
      </w:r>
    </w:p>
    <w:p w14:paraId="150FA0BC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8 – care conține probă biologică (ADN) ridicată de pe suprafața chiuvetei din baie, unde a fost identificată o pată de substanță de culoare brun-roșcată cu aspect de sânge;</w:t>
      </w:r>
    </w:p>
    <w:p w14:paraId="13960BC4" w14:textId="77777777" w:rsidR="00CD2077" w:rsidRDefault="00CD2077" w:rsidP="00CD2077">
      <w:pPr>
        <w:numPr>
          <w:ilvl w:val="0"/>
          <w:numId w:val="2"/>
        </w:numPr>
        <w:ind w:left="0"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>colet /plic nr. 9 – care conține un tricou de culoare neagră, care prezintă pe suprafața sa multiple pete de substanță de culoare brun roșcat cu aspect de sânge, ridicat de pe cadavrul numitei ȘP.</w:t>
      </w:r>
    </w:p>
    <w:bookmarkEnd w:id="1"/>
    <w:p w14:paraId="7E4E0BE8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132BBBD8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0FD20AFD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IV. </w:t>
      </w:r>
      <w:r>
        <w:rPr>
          <w:b/>
          <w:sz w:val="26"/>
          <w:szCs w:val="26"/>
          <w:u w:val="single"/>
        </w:rPr>
        <w:t>LATURA CIVILĂ:</w:t>
      </w:r>
    </w:p>
    <w:p w14:paraId="07FC4443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</w:p>
    <w:p w14:paraId="73D3623A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Numiții </w:t>
      </w:r>
      <w:r>
        <w:rPr>
          <w:rFonts w:ascii="Times New Roman" w:hAnsi="Times New Roman"/>
          <w:b/>
          <w:sz w:val="26"/>
          <w:szCs w:val="26"/>
          <w:lang w:val="ro-RO"/>
        </w:rPr>
        <w:t>MTA</w:t>
      </w:r>
      <w:r>
        <w:rPr>
          <w:rFonts w:ascii="Times New Roman" w:hAnsi="Times New Roman"/>
          <w:sz w:val="26"/>
          <w:szCs w:val="26"/>
          <w:lang w:val="ro-RO"/>
        </w:rPr>
        <w:t xml:space="preserve"> și </w:t>
      </w:r>
      <w:r>
        <w:rPr>
          <w:rFonts w:ascii="Times New Roman" w:hAnsi="Times New Roman"/>
          <w:b/>
          <w:sz w:val="26"/>
          <w:szCs w:val="26"/>
          <w:lang w:val="ro-RO"/>
        </w:rPr>
        <w:t>ȘE</w:t>
      </w:r>
      <w:r>
        <w:rPr>
          <w:rFonts w:ascii="Times New Roman" w:hAnsi="Times New Roman"/>
          <w:sz w:val="26"/>
          <w:szCs w:val="26"/>
          <w:lang w:val="ro-RO"/>
        </w:rPr>
        <w:t xml:space="preserve">, fiul respectiv mama victimei </w:t>
      </w:r>
      <w:r>
        <w:rPr>
          <w:rFonts w:ascii="Times New Roman" w:hAnsi="Times New Roman"/>
          <w:bCs/>
          <w:iCs/>
          <w:sz w:val="26"/>
          <w:szCs w:val="26"/>
          <w:lang w:val="ro-RO"/>
        </w:rPr>
        <w:t xml:space="preserve">ȘP, au arătat că </w:t>
      </w:r>
      <w:r>
        <w:rPr>
          <w:rFonts w:ascii="Times New Roman" w:hAnsi="Times New Roman"/>
          <w:bCs/>
          <w:iCs/>
          <w:sz w:val="26"/>
          <w:szCs w:val="26"/>
          <w:u w:val="single"/>
          <w:lang w:val="ro-RO"/>
        </w:rPr>
        <w:t>nu doresc să participe în procesul penal în calitate de persoane vătămate</w:t>
      </w:r>
      <w:r>
        <w:rPr>
          <w:rFonts w:ascii="Times New Roman" w:hAnsi="Times New Roman"/>
          <w:bCs/>
          <w:iCs/>
          <w:sz w:val="26"/>
          <w:szCs w:val="26"/>
          <w:lang w:val="ro-RO"/>
        </w:rPr>
        <w:t>, uzând astfel de dreptul prevăzut de art. 81 alin. 2 C. pr. pen.</w:t>
      </w:r>
    </w:p>
    <w:p w14:paraId="0F6C4B80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8992DDD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7815240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V. </w:t>
      </w:r>
      <w:r>
        <w:rPr>
          <w:rFonts w:ascii="Times New Roman" w:hAnsi="Times New Roman"/>
          <w:b/>
          <w:sz w:val="26"/>
          <w:szCs w:val="26"/>
          <w:u w:val="single"/>
          <w:lang w:val="ro-RO"/>
        </w:rPr>
        <w:t>PERSOANA INCULPATULUI:</w:t>
      </w:r>
    </w:p>
    <w:p w14:paraId="773D285B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b/>
          <w:sz w:val="26"/>
          <w:szCs w:val="26"/>
          <w:u w:val="single"/>
          <w:lang w:val="ro-RO"/>
        </w:rPr>
      </w:pPr>
    </w:p>
    <w:p w14:paraId="0042135D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bCs/>
          <w:sz w:val="26"/>
          <w:szCs w:val="26"/>
        </w:rPr>
      </w:pPr>
      <w:r>
        <w:rPr>
          <w:rFonts w:eastAsia="Calibri"/>
          <w:sz w:val="26"/>
          <w:szCs w:val="26"/>
        </w:rPr>
        <w:t>Inculpatul a</w:t>
      </w:r>
      <w:r>
        <w:rPr>
          <w:bCs/>
          <w:iCs/>
          <w:sz w:val="26"/>
          <w:szCs w:val="26"/>
        </w:rPr>
        <w:t xml:space="preserve"> recunoscut comiterea faptei imputate</w:t>
      </w:r>
      <w:r>
        <w:rPr>
          <w:bCs/>
          <w:sz w:val="26"/>
          <w:szCs w:val="26"/>
        </w:rPr>
        <w:t>.</w:t>
      </w:r>
    </w:p>
    <w:p w14:paraId="01ED8445" w14:textId="77777777" w:rsidR="00CD2077" w:rsidRDefault="00CD2077" w:rsidP="00CD2077">
      <w:pPr>
        <w:tabs>
          <w:tab w:val="left" w:pos="0"/>
        </w:tabs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Nu posedă antecedente penale</w:t>
      </w:r>
      <w:r>
        <w:rPr>
          <w:sz w:val="26"/>
          <w:szCs w:val="26"/>
        </w:rPr>
        <w:t>.</w:t>
      </w:r>
    </w:p>
    <w:p w14:paraId="0FF8085D" w14:textId="77777777" w:rsidR="00CD2077" w:rsidRDefault="00CD2077" w:rsidP="00CD2077">
      <w:pPr>
        <w:ind w:right="188" w:firstLine="567"/>
        <w:jc w:val="both"/>
        <w:rPr>
          <w:rFonts w:eastAsia="Calibri"/>
          <w:sz w:val="26"/>
          <w:szCs w:val="26"/>
        </w:rPr>
      </w:pPr>
    </w:p>
    <w:p w14:paraId="3965899A" w14:textId="77777777" w:rsidR="00CD2077" w:rsidRDefault="00CD2077" w:rsidP="00CD2077">
      <w:pPr>
        <w:ind w:right="188" w:firstLine="567"/>
        <w:jc w:val="both"/>
        <w:rPr>
          <w:rFonts w:eastAsia="Calibri"/>
          <w:sz w:val="26"/>
          <w:szCs w:val="26"/>
        </w:rPr>
      </w:pPr>
    </w:p>
    <w:p w14:paraId="075CAAE2" w14:textId="77777777" w:rsidR="00CD2077" w:rsidRDefault="00CD2077" w:rsidP="00CD2077">
      <w:pPr>
        <w:ind w:right="188" w:firstLine="567"/>
        <w:jc w:val="both"/>
        <w:rPr>
          <w:rFonts w:eastAsia="Calibri"/>
          <w:b/>
          <w:sz w:val="26"/>
          <w:szCs w:val="26"/>
          <w:u w:val="single"/>
        </w:rPr>
      </w:pPr>
      <w:r>
        <w:rPr>
          <w:rFonts w:eastAsia="Calibri"/>
          <w:b/>
          <w:sz w:val="26"/>
          <w:szCs w:val="26"/>
        </w:rPr>
        <w:t xml:space="preserve">VI. </w:t>
      </w:r>
      <w:r>
        <w:rPr>
          <w:rFonts w:eastAsia="Calibri"/>
          <w:b/>
          <w:sz w:val="26"/>
          <w:szCs w:val="26"/>
          <w:u w:val="single"/>
        </w:rPr>
        <w:t>DATE PRIVIND DESFĂȘURAREA URMĂRIRII PENALE:</w:t>
      </w:r>
    </w:p>
    <w:p w14:paraId="0914584D" w14:textId="77777777" w:rsidR="00CD2077" w:rsidRDefault="00CD2077" w:rsidP="00CD2077">
      <w:pPr>
        <w:pStyle w:val="ListParagraph"/>
        <w:ind w:left="0" w:right="188" w:firstLine="567"/>
        <w:jc w:val="both"/>
        <w:rPr>
          <w:rFonts w:eastAsia="Calibri"/>
          <w:b/>
          <w:sz w:val="26"/>
          <w:szCs w:val="26"/>
          <w:u w:val="single"/>
        </w:rPr>
      </w:pPr>
    </w:p>
    <w:p w14:paraId="6C8C3E4A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Prin ordonanța procurorului din data de 19.01.2026 a fost începută urmărirea penală in rem sub aspectul săvârșirii infracțiunii de </w:t>
      </w:r>
      <w:bookmarkStart w:id="3" w:name="_Hlk186982826"/>
      <w:r>
        <w:rPr>
          <w:bCs/>
          <w:sz w:val="26"/>
          <w:szCs w:val="26"/>
        </w:rPr>
        <w:t>omor asupra unui membru de familie, prev. de art. 188 alin. 1 C. pen. rap. la art. 199 alin. 1 C. pen.</w:t>
      </w:r>
      <w:bookmarkEnd w:id="3"/>
      <w:r>
        <w:rPr>
          <w:bCs/>
          <w:sz w:val="26"/>
          <w:szCs w:val="26"/>
        </w:rPr>
        <w:t>.</w:t>
      </w:r>
    </w:p>
    <w:p w14:paraId="5B3E7F30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Prin ordonanța din data de 19.01.2026 a procurorului din cadrul Parchetului de pe lângă Tribunalul Constanța s-a dispus:</w:t>
      </w:r>
    </w:p>
    <w:p w14:paraId="07A23A45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Schimbarea încadrării juridice, din infracțiunea de </w:t>
      </w:r>
      <w:r>
        <w:rPr>
          <w:bCs/>
          <w:i/>
          <w:sz w:val="26"/>
          <w:szCs w:val="26"/>
        </w:rPr>
        <w:t>omor</w:t>
      </w:r>
      <w:r>
        <w:rPr>
          <w:bCs/>
          <w:sz w:val="26"/>
          <w:szCs w:val="26"/>
        </w:rPr>
        <w:t xml:space="preserve"> asupra unui membru de familie, prev. de art. 188 alin. 1 C. pen. rap. la art. 199 alin. 1 C. pen. în infracțiunea de </w:t>
      </w:r>
      <w:r>
        <w:rPr>
          <w:bCs/>
          <w:i/>
          <w:sz w:val="26"/>
          <w:szCs w:val="26"/>
        </w:rPr>
        <w:t>omor</w:t>
      </w:r>
      <w:r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calificat</w:t>
      </w:r>
      <w:r>
        <w:rPr>
          <w:bCs/>
          <w:sz w:val="26"/>
          <w:szCs w:val="26"/>
        </w:rPr>
        <w:t xml:space="preserve"> asupra unui membru de familie, prev. de art. 188 alin. 1 – 189 alin. 1 lit. h C. pen. rap. la art. 199 alin. 1 C. pen.</w:t>
      </w:r>
    </w:p>
    <w:p w14:paraId="75A216C5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Efectuarea în continuare a urmăririi penale față de suspectul</w:t>
      </w:r>
      <w:r>
        <w:rPr>
          <w:bCs/>
          <w:sz w:val="26"/>
          <w:szCs w:val="26"/>
          <w:lang w:val="en-US"/>
        </w:rPr>
        <w:t xml:space="preserve"> </w:t>
      </w:r>
      <w:r>
        <w:rPr>
          <w:bCs/>
          <w:iCs/>
          <w:sz w:val="26"/>
          <w:szCs w:val="26"/>
        </w:rPr>
        <w:t>MM</w:t>
      </w:r>
      <w:r>
        <w:rPr>
          <w:bCs/>
          <w:sz w:val="26"/>
          <w:szCs w:val="26"/>
        </w:rPr>
        <w:t>, pentru săvârșirea infracțiunii de:</w:t>
      </w:r>
    </w:p>
    <w:p w14:paraId="66507C20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bCs/>
          <w:i/>
          <w:sz w:val="26"/>
          <w:szCs w:val="26"/>
        </w:rPr>
        <w:t>omor</w:t>
      </w:r>
      <w:r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calificat</w:t>
      </w:r>
      <w:r>
        <w:rPr>
          <w:bCs/>
          <w:sz w:val="26"/>
          <w:szCs w:val="26"/>
        </w:rPr>
        <w:t xml:space="preserve"> asupra unui membru de familie, prev. de art. 188 alin. 1 – 189 alin. 1 lit. h C. pen. rap. la art. 199 alin. 1 C. pen.</w:t>
      </w:r>
    </w:p>
    <w:p w14:paraId="38B6BB81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Prin ordonanța procurorului din cadrul Parchetului de pe lângă Tribunalul Constanța din data de 19.01.2026 s-a dispus punerea în mișcare a acțiunii penale față de inculpatul </w:t>
      </w:r>
      <w:r>
        <w:rPr>
          <w:bCs/>
          <w:iCs/>
          <w:sz w:val="26"/>
          <w:szCs w:val="26"/>
        </w:rPr>
        <w:t>MM</w:t>
      </w:r>
      <w:r>
        <w:rPr>
          <w:bCs/>
          <w:sz w:val="26"/>
          <w:szCs w:val="26"/>
        </w:rPr>
        <w:t xml:space="preserve">, pentru săvârșirea infracțiunii de </w:t>
      </w:r>
      <w:r>
        <w:rPr>
          <w:bCs/>
          <w:i/>
          <w:sz w:val="26"/>
          <w:szCs w:val="26"/>
        </w:rPr>
        <w:t>omor</w:t>
      </w:r>
      <w:r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calificat</w:t>
      </w:r>
      <w:r>
        <w:rPr>
          <w:bCs/>
          <w:sz w:val="26"/>
          <w:szCs w:val="26"/>
        </w:rPr>
        <w:t xml:space="preserve"> asupra unui membru de familie, prev. de art. 188 alin. 1 – 189 alin. 1 lit. h C. pen. rap. la art. 199 alin. 1 C. pen.</w:t>
      </w:r>
    </w:p>
    <w:p w14:paraId="55442292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31EF2BA8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3F6AA618" w14:textId="77777777" w:rsidR="00CD2077" w:rsidRDefault="00CD2077" w:rsidP="00CD2077">
      <w:pPr>
        <w:tabs>
          <w:tab w:val="left" w:pos="2154"/>
        </w:tabs>
        <w:ind w:right="188" w:firstLine="567"/>
        <w:jc w:val="both"/>
        <w:rPr>
          <w:rFonts w:eastAsia="Calibri"/>
          <w:b/>
          <w:sz w:val="26"/>
          <w:szCs w:val="26"/>
          <w:u w:val="single"/>
        </w:rPr>
      </w:pPr>
      <w:r>
        <w:rPr>
          <w:rFonts w:eastAsia="Calibri"/>
          <w:b/>
          <w:sz w:val="26"/>
          <w:szCs w:val="26"/>
        </w:rPr>
        <w:t xml:space="preserve">VII. </w:t>
      </w:r>
      <w:r>
        <w:rPr>
          <w:rFonts w:eastAsia="Calibri"/>
          <w:b/>
          <w:sz w:val="26"/>
          <w:szCs w:val="26"/>
          <w:u w:val="single"/>
        </w:rPr>
        <w:t>MĂSURI PREVENTIVE, ASIGURĂTORII SAU DE SIGURANȚĂ:</w:t>
      </w:r>
    </w:p>
    <w:p w14:paraId="7972CD4B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43AA9A3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La data de 19.01.2026 s-a luat față de inculpat </w:t>
      </w:r>
      <w:r>
        <w:rPr>
          <w:rFonts w:ascii="Times New Roman" w:hAnsi="Times New Roman"/>
          <w:b/>
          <w:sz w:val="26"/>
          <w:szCs w:val="26"/>
          <w:lang w:val="ro-RO"/>
        </w:rPr>
        <w:t>măsura reținerii</w:t>
      </w:r>
      <w:r>
        <w:rPr>
          <w:rFonts w:ascii="Times New Roman" w:hAnsi="Times New Roman"/>
          <w:sz w:val="26"/>
          <w:szCs w:val="26"/>
          <w:lang w:val="ro-RO"/>
        </w:rPr>
        <w:t>, pe o durată de 24 de ore.</w:t>
      </w:r>
    </w:p>
    <w:p w14:paraId="198AA191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sz w:val="26"/>
          <w:szCs w:val="26"/>
          <w:lang w:val="ro-RO"/>
        </w:rPr>
      </w:pPr>
      <w:bookmarkStart w:id="4" w:name="_Hlk221623852"/>
      <w:r>
        <w:rPr>
          <w:rFonts w:ascii="Times New Roman" w:hAnsi="Times New Roman"/>
          <w:sz w:val="26"/>
          <w:szCs w:val="26"/>
          <w:lang w:val="ro-RO"/>
        </w:rPr>
        <w:t xml:space="preserve">La data de 20.01.2026, judecătorul de drepturi și libertăți din cadrul Tribunalului Constanța a admis propunerea formulată de procurorul de caz, dispunând </w:t>
      </w:r>
      <w:r>
        <w:rPr>
          <w:rFonts w:ascii="Times New Roman" w:hAnsi="Times New Roman"/>
          <w:b/>
          <w:sz w:val="26"/>
          <w:szCs w:val="26"/>
          <w:lang w:val="ro-RO"/>
        </w:rPr>
        <w:t>arestarea preventivă</w:t>
      </w:r>
      <w:r>
        <w:rPr>
          <w:rFonts w:ascii="Times New Roman" w:hAnsi="Times New Roman"/>
          <w:sz w:val="26"/>
          <w:szCs w:val="26"/>
          <w:lang w:val="ro-RO"/>
        </w:rPr>
        <w:t xml:space="preserve"> a inculpatului, pe o perioadă de 30 de zile, până la data de </w:t>
      </w:r>
      <w:r>
        <w:rPr>
          <w:rFonts w:ascii="Times New Roman" w:hAnsi="Times New Roman"/>
          <w:b/>
          <w:sz w:val="26"/>
          <w:szCs w:val="26"/>
          <w:u w:val="single"/>
          <w:lang w:val="ro-RO"/>
        </w:rPr>
        <w:t>18.02.2026</w:t>
      </w:r>
      <w:r>
        <w:rPr>
          <w:rFonts w:ascii="Times New Roman" w:hAnsi="Times New Roman"/>
          <w:sz w:val="26"/>
          <w:szCs w:val="26"/>
          <w:u w:val="single"/>
          <w:lang w:val="ro-RO"/>
        </w:rPr>
        <w:t>, inclusiv</w:t>
      </w:r>
      <w:bookmarkEnd w:id="4"/>
      <w:r>
        <w:rPr>
          <w:rFonts w:ascii="Times New Roman" w:hAnsi="Times New Roman"/>
          <w:sz w:val="26"/>
          <w:szCs w:val="26"/>
          <w:lang w:val="ro-RO"/>
        </w:rPr>
        <w:t xml:space="preserve">. </w:t>
      </w:r>
    </w:p>
    <w:p w14:paraId="7664F8DC" w14:textId="77777777" w:rsidR="00CD2077" w:rsidRDefault="00CD2077" w:rsidP="00CD2077">
      <w:pPr>
        <w:pStyle w:val="Frspaiere1"/>
        <w:ind w:right="188" w:firstLine="567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AAC112D" w14:textId="77777777" w:rsidR="00CD2077" w:rsidRDefault="00CD2077" w:rsidP="00CD2077">
      <w:pPr>
        <w:pStyle w:val="litera"/>
        <w:spacing w:before="0" w:after="0"/>
        <w:ind w:right="188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*****</w:t>
      </w:r>
    </w:p>
    <w:p w14:paraId="561BAB8F" w14:textId="77777777" w:rsidR="00CD2077" w:rsidRDefault="00CD2077" w:rsidP="00CD2077">
      <w:pPr>
        <w:pStyle w:val="litera"/>
        <w:spacing w:before="0" w:after="0"/>
        <w:ind w:right="188" w:firstLine="567"/>
        <w:jc w:val="both"/>
        <w:rPr>
          <w:b/>
          <w:sz w:val="26"/>
          <w:szCs w:val="26"/>
        </w:rPr>
      </w:pPr>
    </w:p>
    <w:p w14:paraId="7E918056" w14:textId="77777777" w:rsidR="00CD2077" w:rsidRDefault="00CD2077" w:rsidP="00CD2077">
      <w:pPr>
        <w:pStyle w:val="litera"/>
        <w:spacing w:before="0" w:after="0"/>
        <w:ind w:right="18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Constatând că au fost respectate dispozițiile legale care garantează aflarea adevărului, că urmărirea penală este completă și că există probele necesare și legal administrate,</w:t>
      </w:r>
      <w:r>
        <w:rPr>
          <w:rFonts w:eastAsia="Times New Roman"/>
          <w:sz w:val="26"/>
          <w:szCs w:val="26"/>
          <w:lang w:eastAsia="ro-RO"/>
        </w:rPr>
        <w:t xml:space="preserve"> </w:t>
      </w:r>
      <w:r>
        <w:rPr>
          <w:rFonts w:eastAsia="Times New Roman"/>
          <w:b/>
          <w:sz w:val="26"/>
          <w:szCs w:val="26"/>
          <w:lang w:eastAsia="ro-RO"/>
        </w:rPr>
        <w:t>văzând că din materialul de urmărire penală rezultă că fapta există, a fost săvârșită de inculpat și că nu există niciun impediment pentru exercitarea acțiunii penale</w:t>
      </w:r>
      <w:r>
        <w:rPr>
          <w:b/>
          <w:sz w:val="26"/>
          <w:szCs w:val="26"/>
        </w:rPr>
        <w:t xml:space="preserve">, </w:t>
      </w:r>
    </w:p>
    <w:p w14:paraId="2EF558F5" w14:textId="77777777" w:rsidR="00CD2077" w:rsidRDefault="00CD2077" w:rsidP="00CD2077">
      <w:pPr>
        <w:pStyle w:val="litera"/>
        <w:spacing w:before="0" w:after="0"/>
        <w:ind w:right="188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În baza art.327 alin.1 lit. a C. pr. pen.,</w:t>
      </w:r>
    </w:p>
    <w:p w14:paraId="15627045" w14:textId="77777777" w:rsidR="00CD2077" w:rsidRDefault="00CD2077" w:rsidP="00CD2077">
      <w:pPr>
        <w:pStyle w:val="litera"/>
        <w:spacing w:before="0" w:after="0"/>
        <w:ind w:right="188" w:firstLine="567"/>
        <w:jc w:val="both"/>
        <w:rPr>
          <w:sz w:val="26"/>
          <w:szCs w:val="26"/>
        </w:rPr>
      </w:pPr>
    </w:p>
    <w:p w14:paraId="7C79C28E" w14:textId="77777777" w:rsidR="00CD2077" w:rsidRDefault="00CD2077" w:rsidP="00CD2077">
      <w:pPr>
        <w:pStyle w:val="litera"/>
        <w:spacing w:before="0" w:after="0"/>
        <w:ind w:right="188" w:firstLine="567"/>
        <w:jc w:val="both"/>
        <w:rPr>
          <w:sz w:val="26"/>
          <w:szCs w:val="26"/>
        </w:rPr>
      </w:pPr>
    </w:p>
    <w:p w14:paraId="6629CA54" w14:textId="77777777" w:rsidR="00CD2077" w:rsidRDefault="00CD2077" w:rsidP="00CD2077">
      <w:pPr>
        <w:ind w:right="188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DISPUN:</w:t>
      </w:r>
    </w:p>
    <w:p w14:paraId="6C43E562" w14:textId="77777777" w:rsidR="00CD2077" w:rsidRDefault="00CD2077" w:rsidP="00CD2077">
      <w:pPr>
        <w:ind w:right="188" w:firstLine="567"/>
        <w:jc w:val="center"/>
        <w:rPr>
          <w:b/>
          <w:sz w:val="26"/>
          <w:szCs w:val="26"/>
        </w:rPr>
      </w:pPr>
    </w:p>
    <w:p w14:paraId="03C3DDE3" w14:textId="77777777" w:rsidR="00CD2077" w:rsidRDefault="00CD2077" w:rsidP="00CD2077">
      <w:pPr>
        <w:ind w:right="188" w:firstLine="567"/>
        <w:jc w:val="center"/>
        <w:rPr>
          <w:sz w:val="26"/>
          <w:szCs w:val="26"/>
        </w:rPr>
      </w:pPr>
    </w:p>
    <w:p w14:paraId="0C23F58E" w14:textId="77777777" w:rsidR="00CD2077" w:rsidRDefault="00CD2077" w:rsidP="00CD2077">
      <w:pPr>
        <w:ind w:right="188" w:firstLine="567"/>
        <w:jc w:val="both"/>
        <w:rPr>
          <w:sz w:val="26"/>
          <w:szCs w:val="26"/>
          <w:lang w:eastAsia="zh-CN"/>
        </w:rPr>
      </w:pPr>
      <w:r>
        <w:rPr>
          <w:b/>
          <w:sz w:val="26"/>
          <w:szCs w:val="26"/>
        </w:rPr>
        <w:t xml:space="preserve">I. Trimiterea în judecată, </w:t>
      </w:r>
      <w:r>
        <w:rPr>
          <w:sz w:val="26"/>
          <w:szCs w:val="26"/>
          <w:u w:val="single"/>
        </w:rPr>
        <w:t>în stare de arest preventiv</w:t>
      </w:r>
      <w:r>
        <w:rPr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z w:val="26"/>
          <w:szCs w:val="26"/>
          <w:lang w:eastAsia="zh-CN"/>
        </w:rPr>
        <w:t xml:space="preserve"> inculpatului:</w:t>
      </w:r>
    </w:p>
    <w:p w14:paraId="5A9002E1" w14:textId="77777777" w:rsidR="00CD2077" w:rsidRDefault="00CD2077" w:rsidP="00CD2077">
      <w:pPr>
        <w:ind w:right="188" w:firstLine="567"/>
        <w:jc w:val="both"/>
        <w:rPr>
          <w:sz w:val="26"/>
          <w:szCs w:val="26"/>
          <w:lang w:eastAsia="zh-CN"/>
        </w:rPr>
      </w:pPr>
    </w:p>
    <w:p w14:paraId="61CB57B7" w14:textId="77777777" w:rsidR="00CD2077" w:rsidRDefault="00CD2077" w:rsidP="00CD2077">
      <w:pPr>
        <w:ind w:left="2835" w:right="188" w:hanging="2835"/>
        <w:contextualSpacing/>
        <w:jc w:val="both"/>
        <w:rPr>
          <w:bCs/>
          <w:sz w:val="26"/>
          <w:szCs w:val="26"/>
        </w:rPr>
      </w:pPr>
      <w:bookmarkStart w:id="5" w:name="_Hlk221624053"/>
      <w:bookmarkStart w:id="6" w:name="_Hlk221623814"/>
      <w:r>
        <w:rPr>
          <w:b/>
          <w:bCs/>
          <w:iCs/>
          <w:sz w:val="26"/>
          <w:szCs w:val="26"/>
        </w:rPr>
        <w:t xml:space="preserve">MM </w:t>
      </w:r>
      <w:bookmarkEnd w:id="5"/>
      <w:bookmarkEnd w:id="6"/>
      <w:r>
        <w:rPr>
          <w:bCs/>
          <w:sz w:val="26"/>
          <w:szCs w:val="26"/>
        </w:rPr>
        <w:t>- pentru săvârșirea infracțiunii de</w:t>
      </w:r>
      <w:r>
        <w:rPr>
          <w:b/>
          <w:bCs/>
          <w:i/>
          <w:sz w:val="26"/>
          <w:szCs w:val="26"/>
        </w:rPr>
        <w:t xml:space="preserve"> </w:t>
      </w:r>
      <w:bookmarkStart w:id="7" w:name="_Hlk221623832"/>
      <w:r>
        <w:rPr>
          <w:b/>
          <w:bCs/>
          <w:i/>
          <w:sz w:val="26"/>
          <w:szCs w:val="26"/>
        </w:rPr>
        <w:t xml:space="preserve">omor calificat </w:t>
      </w:r>
      <w:r>
        <w:rPr>
          <w:bCs/>
          <w:sz w:val="26"/>
          <w:szCs w:val="26"/>
        </w:rPr>
        <w:t xml:space="preserve">asupra unui membru de familie, prev. de </w:t>
      </w:r>
      <w:r>
        <w:rPr>
          <w:b/>
          <w:bCs/>
          <w:sz w:val="26"/>
          <w:szCs w:val="26"/>
        </w:rPr>
        <w:t>art. 188 alin. 1 – 189 alin. 1 lit. h C. pen. rap. la art. 199 alin. 1 C. pen</w:t>
      </w:r>
      <w:bookmarkEnd w:id="7"/>
      <w:r>
        <w:rPr>
          <w:b/>
          <w:bCs/>
          <w:sz w:val="26"/>
          <w:szCs w:val="26"/>
        </w:rPr>
        <w:t>.</w:t>
      </w:r>
    </w:p>
    <w:p w14:paraId="50F0E97C" w14:textId="77777777" w:rsidR="00CD2077" w:rsidRDefault="00CD2077" w:rsidP="00CD2077">
      <w:pPr>
        <w:ind w:right="188" w:firstLine="567"/>
        <w:jc w:val="both"/>
        <w:rPr>
          <w:b/>
          <w:bCs/>
          <w:sz w:val="26"/>
          <w:szCs w:val="26"/>
        </w:rPr>
      </w:pPr>
    </w:p>
    <w:p w14:paraId="453A2A5D" w14:textId="77777777" w:rsidR="00CD2077" w:rsidRDefault="00CD2077" w:rsidP="00CD2077">
      <w:pPr>
        <w:ind w:right="188" w:firstLine="567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*****</w:t>
      </w:r>
    </w:p>
    <w:p w14:paraId="63781656" w14:textId="77777777" w:rsidR="00CD2077" w:rsidRDefault="00CD2077" w:rsidP="00CD2077">
      <w:pPr>
        <w:ind w:right="188" w:firstLine="567"/>
        <w:contextualSpacing/>
        <w:jc w:val="both"/>
        <w:rPr>
          <w:sz w:val="26"/>
          <w:szCs w:val="26"/>
        </w:rPr>
      </w:pPr>
    </w:p>
    <w:p w14:paraId="10FDD84E" w14:textId="77777777" w:rsidR="00CD2077" w:rsidRDefault="00CD2077" w:rsidP="00CD2077">
      <w:pPr>
        <w:suppressAutoHyphens/>
        <w:ind w:right="188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În baza art. 274 alin. 1 C. pr. pen., se stabilesc cheltuieli judiciare în cuantum de 2.000 de lei, care vor fi suportate de către inculpat, în caz de condamnare, amânare a aplicării pedepsei respectiv renunțare la aplicarea pedepsei.</w:t>
      </w:r>
    </w:p>
    <w:p w14:paraId="755FF3DC" w14:textId="77777777" w:rsidR="00CD2077" w:rsidRDefault="00CD2077" w:rsidP="00CD2077">
      <w:pPr>
        <w:suppressAutoHyphens/>
        <w:ind w:right="188" w:firstLine="567"/>
        <w:contextualSpacing/>
        <w:jc w:val="both"/>
        <w:rPr>
          <w:sz w:val="26"/>
          <w:szCs w:val="26"/>
        </w:rPr>
      </w:pPr>
    </w:p>
    <w:p w14:paraId="7D1B42B8" w14:textId="77777777" w:rsidR="00CD2077" w:rsidRDefault="00CD2077" w:rsidP="00CD2077">
      <w:pPr>
        <w:suppressAutoHyphens/>
        <w:ind w:right="188" w:firstLine="567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*****</w:t>
      </w:r>
    </w:p>
    <w:p w14:paraId="19DB7A2B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13EA77B3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În baza art. 328 alin. 2 C. pr. pen. și art. 329 alin.1 și 2 C. pr. pen., rechizitoriul însoțit de un număr corespunzător de copii certificate ale acestuia precum și de dosarul cauzei se trimit </w:t>
      </w:r>
      <w:r>
        <w:rPr>
          <w:b/>
          <w:sz w:val="26"/>
          <w:szCs w:val="26"/>
        </w:rPr>
        <w:t>Tribunalului Constanța</w:t>
      </w:r>
      <w:r>
        <w:rPr>
          <w:sz w:val="26"/>
          <w:szCs w:val="26"/>
        </w:rPr>
        <w:t>, competent să judece cauza în primă instanță, urmând a fi citați:</w:t>
      </w:r>
    </w:p>
    <w:p w14:paraId="24FECAB9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</w:p>
    <w:p w14:paraId="5DB3D3A0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Inculpatul:</w:t>
      </w:r>
    </w:p>
    <w:p w14:paraId="56CA98B6" w14:textId="77777777" w:rsidR="00CD2077" w:rsidRDefault="00CD2077" w:rsidP="00CD2077">
      <w:pPr>
        <w:ind w:right="188" w:firstLine="567"/>
        <w:jc w:val="both"/>
        <w:rPr>
          <w:b/>
          <w:sz w:val="26"/>
          <w:szCs w:val="26"/>
          <w:u w:val="single"/>
        </w:rPr>
      </w:pPr>
    </w:p>
    <w:p w14:paraId="35515410" w14:textId="77777777" w:rsidR="00CD2077" w:rsidRDefault="00CD2077" w:rsidP="00CD2077">
      <w:pPr>
        <w:ind w:right="188" w:firstLine="567"/>
        <w:jc w:val="both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MM </w:t>
      </w:r>
      <w:r>
        <w:rPr>
          <w:i/>
          <w:sz w:val="26"/>
          <w:szCs w:val="26"/>
        </w:rPr>
        <w:t xml:space="preserve">– </w:t>
      </w:r>
      <w:r>
        <w:rPr>
          <w:sz w:val="26"/>
          <w:szCs w:val="26"/>
        </w:rPr>
        <w:t>I.P.J. Constanța - Centrul de Reținere și Arest Preventiv.</w:t>
      </w:r>
    </w:p>
    <w:p w14:paraId="0C12AA67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</w:p>
    <w:p w14:paraId="431FFAEC" w14:textId="77777777" w:rsidR="00CD2077" w:rsidRDefault="00CD2077" w:rsidP="00CD2077">
      <w:pPr>
        <w:ind w:right="188" w:firstLine="567"/>
        <w:jc w:val="both"/>
        <w:rPr>
          <w:bCs/>
          <w:sz w:val="26"/>
          <w:szCs w:val="26"/>
        </w:rPr>
      </w:pPr>
    </w:p>
    <w:p w14:paraId="3CEA10D8" w14:textId="77777777" w:rsidR="00CD2077" w:rsidRDefault="00CD2077" w:rsidP="00CD2077">
      <w:pPr>
        <w:spacing w:after="60"/>
        <w:ind w:right="188" w:firstLine="28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PROCUROR </w:t>
      </w:r>
    </w:p>
    <w:p w14:paraId="7A94F187" w14:textId="77777777" w:rsidR="00CD2077" w:rsidRDefault="00CD2077" w:rsidP="00CD2077">
      <w:pPr>
        <w:spacing w:after="60"/>
        <w:ind w:right="188" w:firstLine="2835"/>
        <w:jc w:val="center"/>
        <w:rPr>
          <w:sz w:val="26"/>
          <w:szCs w:val="26"/>
        </w:rPr>
      </w:pPr>
      <w:r>
        <w:rPr>
          <w:b/>
          <w:sz w:val="26"/>
          <w:szCs w:val="26"/>
        </w:rPr>
        <w:t>PD</w:t>
      </w:r>
    </w:p>
    <w:p w14:paraId="3F02B7B0" w14:textId="77777777" w:rsidR="00CD2077" w:rsidRDefault="00CD2077" w:rsidP="00CD2077">
      <w:pPr>
        <w:rPr>
          <w:rFonts w:eastAsia="SimSun"/>
        </w:rPr>
      </w:pPr>
    </w:p>
    <w:p w14:paraId="664DA74A" w14:textId="77777777" w:rsidR="00CD2077" w:rsidRDefault="00CD2077" w:rsidP="00CD2077"/>
    <w:p w14:paraId="02A7E2DF" w14:textId="77777777" w:rsidR="000C53B8" w:rsidRPr="00CD2077" w:rsidRDefault="000C53B8" w:rsidP="00CD2077"/>
    <w:sectPr w:rsidR="000C53B8" w:rsidRPr="00CD2077" w:rsidSect="004601A1">
      <w:footerReference w:type="default" r:id="rId7"/>
      <w:headerReference w:type="first" r:id="rId8"/>
      <w:footerReference w:type="first" r:id="rId9"/>
      <w:pgSz w:w="11906" w:h="16838" w:code="9"/>
      <w:pgMar w:top="851" w:right="851" w:bottom="426" w:left="1418" w:header="44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16761" w14:textId="77777777" w:rsidR="005F20F7" w:rsidRDefault="005F20F7">
      <w:r>
        <w:separator/>
      </w:r>
    </w:p>
  </w:endnote>
  <w:endnote w:type="continuationSeparator" w:id="0">
    <w:p w14:paraId="1686E207" w14:textId="77777777" w:rsidR="005F20F7" w:rsidRDefault="005F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7978B" w14:textId="77777777" w:rsidR="004601A1" w:rsidRDefault="007C545A">
    <w:pPr>
      <w:pStyle w:val="Footer"/>
      <w:jc w:val="right"/>
    </w:pPr>
    <w:r w:rsidRPr="003E4587">
      <w:rPr>
        <w:sz w:val="16"/>
        <w:szCs w:val="16"/>
      </w:rPr>
      <w:fldChar w:fldCharType="begin"/>
    </w:r>
    <w:r w:rsidRPr="003E4587">
      <w:rPr>
        <w:sz w:val="16"/>
        <w:szCs w:val="16"/>
      </w:rPr>
      <w:instrText>PAGE   \* MERGEFORMAT</w:instrText>
    </w:r>
    <w:r w:rsidRPr="003E4587">
      <w:rPr>
        <w:sz w:val="16"/>
        <w:szCs w:val="16"/>
      </w:rPr>
      <w:fldChar w:fldCharType="separate"/>
    </w:r>
    <w:r w:rsidR="0070209F">
      <w:rPr>
        <w:noProof/>
        <w:sz w:val="16"/>
        <w:szCs w:val="16"/>
      </w:rPr>
      <w:t>4</w:t>
    </w:r>
    <w:r w:rsidRPr="003E4587">
      <w:rPr>
        <w:sz w:val="16"/>
        <w:szCs w:val="16"/>
      </w:rPr>
      <w:fldChar w:fldCharType="end"/>
    </w:r>
  </w:p>
  <w:p w14:paraId="495DA129" w14:textId="77777777" w:rsidR="004601A1" w:rsidRDefault="005F20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8" w:space="0" w:color="auto"/>
      </w:tblBorders>
      <w:tblLook w:val="04A0" w:firstRow="1" w:lastRow="0" w:firstColumn="1" w:lastColumn="0" w:noHBand="0" w:noVBand="1"/>
    </w:tblPr>
    <w:tblGrid>
      <w:gridCol w:w="9627"/>
    </w:tblGrid>
    <w:tr w:rsidR="004601A1" w14:paraId="44EEE4B7" w14:textId="77777777" w:rsidTr="004601A1">
      <w:tc>
        <w:tcPr>
          <w:tcW w:w="9627" w:type="dxa"/>
          <w:shd w:val="clear" w:color="auto" w:fill="auto"/>
        </w:tcPr>
        <w:p w14:paraId="7265643A" w14:textId="77777777" w:rsidR="004601A1" w:rsidRPr="004601A1" w:rsidRDefault="007C545A" w:rsidP="004601A1">
          <w:pPr>
            <w:pStyle w:val="Header"/>
            <w:widowControl w:val="0"/>
            <w:pBdr>
              <w:top w:val="single" w:sz="4" w:space="1" w:color="auto"/>
            </w:pBdr>
            <w:contextualSpacing/>
            <w:jc w:val="center"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>ROMÂNIA, Constanţa, str. Mircea cel Bătrân nr. 108, cod poştal 900663</w:t>
          </w:r>
        </w:p>
        <w:p w14:paraId="36C2F22B" w14:textId="77777777" w:rsidR="004601A1" w:rsidRPr="004601A1" w:rsidRDefault="007C545A" w:rsidP="004601A1">
          <w:pPr>
            <w:pStyle w:val="Header"/>
            <w:widowControl w:val="0"/>
            <w:pBdr>
              <w:top w:val="single" w:sz="4" w:space="1" w:color="auto"/>
            </w:pBdr>
            <w:contextualSpacing/>
            <w:jc w:val="center"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 xml:space="preserve">Telefon: 0241.617.477, 0241.616.042, fax 0241.617.478 </w:t>
          </w:r>
        </w:p>
        <w:p w14:paraId="6FD12114" w14:textId="77777777" w:rsidR="004601A1" w:rsidRPr="004601A1" w:rsidRDefault="007C545A" w:rsidP="004601A1">
          <w:pPr>
            <w:pStyle w:val="Header"/>
            <w:widowControl w:val="0"/>
            <w:pBdr>
              <w:top w:val="single" w:sz="4" w:space="1" w:color="auto"/>
            </w:pBdr>
            <w:contextualSpacing/>
            <w:jc w:val="center"/>
            <w:rPr>
              <w:rFonts w:eastAsia="SimSun" w:cs="Arial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 xml:space="preserve"> e-mail: </w:t>
          </w:r>
          <w:hyperlink r:id="rId1" w:history="1">
            <w:r w:rsidRPr="004601A1">
              <w:rPr>
                <w:rFonts w:eastAsia="Calibri" w:cs="Arial"/>
                <w:color w:val="808080"/>
                <w:sz w:val="20"/>
                <w:szCs w:val="20"/>
              </w:rPr>
              <w:t>pt_constanta@mpublic.ro</w:t>
            </w:r>
          </w:hyperlink>
          <w:r w:rsidRPr="004601A1">
            <w:rPr>
              <w:rFonts w:eastAsia="Calibri" w:cs="Arial"/>
              <w:color w:val="808080"/>
              <w:sz w:val="20"/>
              <w:szCs w:val="20"/>
            </w:rPr>
            <w:t>; website: http://ptconstanta@mpublic.ro</w:t>
          </w:r>
        </w:p>
      </w:tc>
    </w:tr>
  </w:tbl>
  <w:p w14:paraId="1BC9226A" w14:textId="77777777" w:rsidR="004601A1" w:rsidRDefault="005F20F7" w:rsidP="00460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82BB4" w14:textId="77777777" w:rsidR="005F20F7" w:rsidRDefault="005F20F7">
      <w:r>
        <w:separator/>
      </w:r>
    </w:p>
  </w:footnote>
  <w:footnote w:type="continuationSeparator" w:id="0">
    <w:p w14:paraId="3E09D91D" w14:textId="77777777" w:rsidR="005F20F7" w:rsidRDefault="005F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jc w:val="center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3726"/>
      <w:gridCol w:w="522"/>
      <w:gridCol w:w="5386"/>
    </w:tblGrid>
    <w:tr w:rsidR="004601A1" w:rsidRPr="00495590" w14:paraId="1B0002C4" w14:textId="77777777" w:rsidTr="004601A1">
      <w:trPr>
        <w:trHeight w:val="426"/>
        <w:jc w:val="center"/>
      </w:trPr>
      <w:tc>
        <w:tcPr>
          <w:tcW w:w="3726" w:type="dxa"/>
          <w:vMerge w:val="restart"/>
          <w:tcBorders>
            <w:bottom w:val="nil"/>
          </w:tcBorders>
          <w:shd w:val="clear" w:color="auto" w:fill="auto"/>
          <w:vAlign w:val="center"/>
        </w:tcPr>
        <w:p w14:paraId="1F4B68A1" w14:textId="191AD5C5" w:rsidR="004601A1" w:rsidRPr="004601A1" w:rsidRDefault="00220ABD" w:rsidP="004601A1">
          <w:pPr>
            <w:pStyle w:val="Header"/>
            <w:widowControl w:val="0"/>
            <w:contextualSpacing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noProof/>
              <w:color w:val="808080"/>
              <w:sz w:val="20"/>
              <w:szCs w:val="20"/>
              <w:lang w:val="en-US" w:eastAsia="en-US"/>
            </w:rPr>
            <w:drawing>
              <wp:inline distT="0" distB="0" distL="0" distR="0" wp14:anchorId="5274CFE0" wp14:editId="7910EB2B">
                <wp:extent cx="2047875" cy="723900"/>
                <wp:effectExtent l="0" t="0" r="9525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" w:type="dxa"/>
          <w:vMerge w:val="restart"/>
          <w:tcBorders>
            <w:bottom w:val="nil"/>
          </w:tcBorders>
          <w:shd w:val="clear" w:color="auto" w:fill="auto"/>
          <w:vAlign w:val="center"/>
        </w:tcPr>
        <w:p w14:paraId="2AF9BAC3" w14:textId="77777777" w:rsidR="004601A1" w:rsidRPr="004601A1" w:rsidRDefault="005F20F7" w:rsidP="004601A1">
          <w:pPr>
            <w:pStyle w:val="Header"/>
            <w:widowControl w:val="0"/>
            <w:contextualSpacing/>
            <w:rPr>
              <w:rFonts w:eastAsia="Calibri" w:cs="Arial"/>
              <w:color w:val="808080"/>
              <w:sz w:val="20"/>
              <w:szCs w:val="20"/>
            </w:rPr>
          </w:pPr>
        </w:p>
      </w:tc>
      <w:tc>
        <w:tcPr>
          <w:tcW w:w="538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97E8F40" w14:textId="77777777" w:rsidR="004601A1" w:rsidRPr="004601A1" w:rsidRDefault="007C545A" w:rsidP="004601A1">
          <w:pPr>
            <w:pStyle w:val="Header"/>
            <w:widowControl w:val="0"/>
            <w:contextualSpacing/>
            <w:jc w:val="center"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 xml:space="preserve">PARCHETUL DE PE LÂNGĂ TRIBUNALUL </w:t>
          </w:r>
        </w:p>
        <w:p w14:paraId="174A5DDF" w14:textId="77777777" w:rsidR="004601A1" w:rsidRPr="004601A1" w:rsidRDefault="007C545A" w:rsidP="004601A1">
          <w:pPr>
            <w:pStyle w:val="Header"/>
            <w:widowControl w:val="0"/>
            <w:contextualSpacing/>
            <w:jc w:val="center"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>CONSTANȚA</w:t>
          </w:r>
        </w:p>
      </w:tc>
    </w:tr>
    <w:tr w:rsidR="004601A1" w:rsidRPr="00495590" w14:paraId="4FA231AC" w14:textId="77777777" w:rsidTr="004601A1">
      <w:trPr>
        <w:trHeight w:val="768"/>
        <w:jc w:val="center"/>
      </w:trPr>
      <w:tc>
        <w:tcPr>
          <w:tcW w:w="3726" w:type="dxa"/>
          <w:vMerge/>
          <w:tcBorders>
            <w:bottom w:val="nil"/>
          </w:tcBorders>
          <w:shd w:val="clear" w:color="auto" w:fill="auto"/>
          <w:vAlign w:val="center"/>
        </w:tcPr>
        <w:p w14:paraId="6A76C901" w14:textId="77777777" w:rsidR="004601A1" w:rsidRPr="004601A1" w:rsidRDefault="005F20F7" w:rsidP="004601A1">
          <w:pPr>
            <w:pStyle w:val="Header"/>
            <w:widowControl w:val="0"/>
            <w:contextualSpacing/>
            <w:rPr>
              <w:rFonts w:eastAsia="Calibri" w:cs="Arial"/>
              <w:color w:val="808080"/>
              <w:sz w:val="20"/>
              <w:szCs w:val="20"/>
            </w:rPr>
          </w:pPr>
        </w:p>
      </w:tc>
      <w:tc>
        <w:tcPr>
          <w:tcW w:w="522" w:type="dxa"/>
          <w:vMerge/>
          <w:tcBorders>
            <w:bottom w:val="nil"/>
          </w:tcBorders>
          <w:shd w:val="clear" w:color="auto" w:fill="auto"/>
          <w:vAlign w:val="center"/>
        </w:tcPr>
        <w:p w14:paraId="6A0A2738" w14:textId="77777777" w:rsidR="004601A1" w:rsidRPr="004601A1" w:rsidRDefault="005F20F7" w:rsidP="004601A1">
          <w:pPr>
            <w:pStyle w:val="Header"/>
            <w:widowControl w:val="0"/>
            <w:contextualSpacing/>
            <w:rPr>
              <w:rFonts w:eastAsia="Calibri" w:cs="Arial"/>
              <w:color w:val="808080"/>
              <w:sz w:val="20"/>
              <w:szCs w:val="20"/>
            </w:rPr>
          </w:pPr>
        </w:p>
      </w:tc>
      <w:tc>
        <w:tcPr>
          <w:tcW w:w="5386" w:type="dxa"/>
          <w:tcBorders>
            <w:top w:val="single" w:sz="8" w:space="0" w:color="auto"/>
            <w:bottom w:val="nil"/>
          </w:tcBorders>
          <w:shd w:val="clear" w:color="auto" w:fill="auto"/>
          <w:vAlign w:val="center"/>
        </w:tcPr>
        <w:p w14:paraId="228F72DA" w14:textId="77777777" w:rsidR="004601A1" w:rsidRPr="004601A1" w:rsidRDefault="007C545A" w:rsidP="004601A1">
          <w:pPr>
            <w:pStyle w:val="Header"/>
            <w:widowControl w:val="0"/>
            <w:contextualSpacing/>
            <w:jc w:val="center"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>SECȚIA DE URMĂRIRE PENALĂ</w:t>
          </w:r>
        </w:p>
        <w:p w14:paraId="7435D10F" w14:textId="77777777" w:rsidR="004601A1" w:rsidRPr="004601A1" w:rsidRDefault="007C545A" w:rsidP="004601A1">
          <w:pPr>
            <w:pStyle w:val="Header"/>
            <w:widowControl w:val="0"/>
            <w:contextualSpacing/>
            <w:jc w:val="center"/>
            <w:rPr>
              <w:rFonts w:eastAsia="Calibri" w:cs="Arial"/>
              <w:color w:val="808080"/>
              <w:sz w:val="20"/>
              <w:szCs w:val="20"/>
            </w:rPr>
          </w:pPr>
          <w:r w:rsidRPr="004601A1">
            <w:rPr>
              <w:rFonts w:eastAsia="Calibri" w:cs="Arial"/>
              <w:color w:val="808080"/>
              <w:sz w:val="20"/>
              <w:szCs w:val="20"/>
            </w:rPr>
            <w:t>Operator de date cu caracter personal 3722</w:t>
          </w:r>
        </w:p>
      </w:tc>
    </w:tr>
  </w:tbl>
  <w:p w14:paraId="1C586BD4" w14:textId="77777777" w:rsidR="004601A1" w:rsidRPr="00CD7BA3" w:rsidRDefault="005F20F7" w:rsidP="004601A1">
    <w:pPr>
      <w:pStyle w:val="Header"/>
      <w:pBdr>
        <w:bottom w:val="single" w:sz="18" w:space="1" w:color="auto"/>
      </w:pBdr>
      <w:rPr>
        <w:color w:val="A6A6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26456"/>
    <w:multiLevelType w:val="hybridMultilevel"/>
    <w:tmpl w:val="07E6855E"/>
    <w:lvl w:ilvl="0" w:tplc="25020084">
      <w:start w:val="1"/>
      <w:numFmt w:val="bullet"/>
      <w:lvlText w:val="-"/>
      <w:lvlJc w:val="left"/>
      <w:pPr>
        <w:tabs>
          <w:tab w:val="num" w:pos="2310"/>
        </w:tabs>
        <w:ind w:left="2310" w:hanging="123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C54AC7"/>
    <w:multiLevelType w:val="hybridMultilevel"/>
    <w:tmpl w:val="D9F8A48E"/>
    <w:lvl w:ilvl="0" w:tplc="61903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E3"/>
    <w:rsid w:val="000C53B8"/>
    <w:rsid w:val="00192C83"/>
    <w:rsid w:val="00220ABD"/>
    <w:rsid w:val="005451AE"/>
    <w:rsid w:val="005F20F7"/>
    <w:rsid w:val="00632866"/>
    <w:rsid w:val="0070209F"/>
    <w:rsid w:val="007C545A"/>
    <w:rsid w:val="00B67AE3"/>
    <w:rsid w:val="00C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7633"/>
  <w15:chartTrackingRefBased/>
  <w15:docId w15:val="{FEFB868A-9D5E-40AA-90E3-3F5A0F0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0A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B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220A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20AB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CD2077"/>
    <w:pPr>
      <w:ind w:left="720"/>
      <w:contextualSpacing/>
    </w:pPr>
  </w:style>
  <w:style w:type="paragraph" w:customStyle="1" w:styleId="Frspaiere1">
    <w:name w:val="Fără spațiere1"/>
    <w:qFormat/>
    <w:rsid w:val="00CD207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litera">
    <w:name w:val="litera"/>
    <w:basedOn w:val="Normal"/>
    <w:rsid w:val="00CD2077"/>
    <w:pPr>
      <w:spacing w:before="60" w:after="6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t_constanta@mpubl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Ilie</dc:creator>
  <cp:keywords/>
  <dc:description/>
  <cp:lastModifiedBy>Claudia Corbu</cp:lastModifiedBy>
  <cp:revision>2</cp:revision>
  <dcterms:created xsi:type="dcterms:W3CDTF">2026-03-04T10:17:00Z</dcterms:created>
  <dcterms:modified xsi:type="dcterms:W3CDTF">2026-03-04T10:17:00Z</dcterms:modified>
</cp:coreProperties>
</file>