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E9" w:rsidRPr="000554E9" w:rsidRDefault="000554E9" w:rsidP="000554E9">
      <w:pPr>
        <w:pStyle w:val="Title"/>
        <w:shd w:val="clear" w:color="auto" w:fill="FFFFFF"/>
        <w:spacing w:before="240"/>
        <w:rPr>
          <w:sz w:val="24"/>
          <w:szCs w:val="24"/>
        </w:rPr>
      </w:pPr>
      <w:r w:rsidRPr="000554E9">
        <w:rPr>
          <w:iCs w:val="0"/>
          <w:sz w:val="24"/>
          <w:szCs w:val="24"/>
        </w:rPr>
        <w:t>C</w:t>
      </w:r>
      <w:r w:rsidRPr="000554E9">
        <w:rPr>
          <w:sz w:val="24"/>
          <w:szCs w:val="24"/>
        </w:rPr>
        <w:t>AIET DE SARCINI</w:t>
      </w:r>
    </w:p>
    <w:p w:rsidR="000554E9" w:rsidRPr="000554E9" w:rsidRDefault="000554E9" w:rsidP="000554E9">
      <w:pPr>
        <w:shd w:val="clear" w:color="auto" w:fill="FFFFFF"/>
        <w:spacing w:before="240"/>
        <w:jc w:val="center"/>
        <w:rPr>
          <w:rFonts w:ascii="Times New Roman" w:hAnsi="Times New Roman" w:cs="Times New Roman"/>
          <w:b/>
          <w:sz w:val="24"/>
          <w:szCs w:val="24"/>
        </w:rPr>
      </w:pPr>
      <w:r w:rsidRPr="000554E9">
        <w:rPr>
          <w:rFonts w:ascii="Times New Roman" w:hAnsi="Times New Roman" w:cs="Times New Roman"/>
          <w:b/>
          <w:sz w:val="24"/>
          <w:szCs w:val="24"/>
        </w:rPr>
        <w:t xml:space="preserve">PENTRU  ACHIZIŢIONAREA  PRODUSELOR:  </w:t>
      </w:r>
    </w:p>
    <w:p w:rsidR="000554E9" w:rsidRPr="000554E9" w:rsidRDefault="002518E6" w:rsidP="000554E9">
      <w:pPr>
        <w:shd w:val="clear" w:color="auto" w:fill="FFFFFF"/>
        <w:spacing w:before="240"/>
        <w:jc w:val="center"/>
        <w:rPr>
          <w:rFonts w:ascii="Times New Roman" w:hAnsi="Times New Roman" w:cs="Times New Roman"/>
          <w:b/>
          <w:sz w:val="24"/>
          <w:szCs w:val="24"/>
        </w:rPr>
      </w:pPr>
      <w:r>
        <w:rPr>
          <w:rFonts w:ascii="Times New Roman" w:hAnsi="Times New Roman" w:cs="Times New Roman"/>
          <w:b/>
          <w:sz w:val="24"/>
          <w:szCs w:val="24"/>
        </w:rPr>
        <w:t>EMAILURI, VOPSELURI</w:t>
      </w:r>
      <w:r w:rsidR="000554E9" w:rsidRPr="000554E9">
        <w:rPr>
          <w:rFonts w:ascii="Times New Roman" w:hAnsi="Times New Roman" w:cs="Times New Roman"/>
          <w:b/>
          <w:sz w:val="24"/>
          <w:szCs w:val="24"/>
        </w:rPr>
        <w:t xml:space="preserve">, GRUNDURI, DILUANŢI </w:t>
      </w:r>
    </w:p>
    <w:p w:rsidR="00427945" w:rsidRPr="000554E9" w:rsidRDefault="00427945" w:rsidP="00520ABF">
      <w:pPr>
        <w:spacing w:before="120" w:after="120" w:line="276" w:lineRule="auto"/>
        <w:ind w:left="1"/>
        <w:jc w:val="both"/>
        <w:rPr>
          <w:rFonts w:ascii="Times New Roman" w:hAnsi="Times New Roman" w:cs="Times New Roman"/>
          <w:sz w:val="20"/>
          <w:szCs w:val="20"/>
        </w:rPr>
      </w:pPr>
    </w:p>
    <w:p w:rsidR="00A12A4D" w:rsidRPr="000554E9" w:rsidRDefault="00374307" w:rsidP="00374307">
      <w:pPr>
        <w:pStyle w:val="Heading1"/>
        <w:numPr>
          <w:ilvl w:val="0"/>
          <w:numId w:val="1"/>
        </w:numPr>
        <w:spacing w:before="120" w:after="120"/>
        <w:jc w:val="both"/>
        <w:rPr>
          <w:rFonts w:ascii="Times New Roman" w:hAnsi="Times New Roman" w:cs="Times New Roman"/>
          <w:szCs w:val="22"/>
        </w:rPr>
      </w:pPr>
      <w:bookmarkStart w:id="0" w:name="_Toc478634958"/>
      <w:r w:rsidRPr="000554E9">
        <w:rPr>
          <w:rFonts w:ascii="Times New Roman" w:hAnsi="Times New Roman" w:cs="Times New Roman"/>
          <w:szCs w:val="22"/>
        </w:rPr>
        <w:t>INTRODUCERE</w:t>
      </w:r>
      <w:bookmarkEnd w:id="0"/>
    </w:p>
    <w:p w:rsidR="000554E9" w:rsidRPr="000554E9" w:rsidRDefault="000554E9" w:rsidP="00A93F3A">
      <w:pPr>
        <w:shd w:val="clear" w:color="auto" w:fill="FFFFFF"/>
        <w:autoSpaceDE w:val="0"/>
        <w:autoSpaceDN w:val="0"/>
        <w:adjustRightInd w:val="0"/>
        <w:spacing w:after="0" w:line="240" w:lineRule="auto"/>
        <w:ind w:firstLine="450"/>
        <w:jc w:val="both"/>
        <w:rPr>
          <w:rFonts w:ascii="Times New Roman" w:eastAsia="Times New Roman" w:hAnsi="Times New Roman" w:cs="Times New Roman"/>
          <w:sz w:val="24"/>
          <w:szCs w:val="24"/>
        </w:rPr>
      </w:pPr>
      <w:bookmarkStart w:id="1" w:name="_Toc478634959"/>
      <w:r w:rsidRPr="000554E9">
        <w:rPr>
          <w:rFonts w:ascii="Times New Roman" w:eastAsia="Times New Roman" w:hAnsi="Times New Roman" w:cs="Times New Roman"/>
          <w:sz w:val="24"/>
          <w:szCs w:val="24"/>
        </w:rPr>
        <w:t xml:space="preserve">Caietul de sarcini face parte integrantă din documentaţia de atribuire pentru elaborarea şi prezentarea ofertei şi constituie ansamblul cerinţelor pe baza cărora se elaborează propunerea tehnică de către fiecare ofertant.  </w:t>
      </w:r>
    </w:p>
    <w:p w:rsidR="000554E9" w:rsidRPr="000554E9" w:rsidRDefault="000554E9" w:rsidP="00A93F3A">
      <w:pPr>
        <w:shd w:val="clear" w:color="auto" w:fill="FFFFFF"/>
        <w:autoSpaceDE w:val="0"/>
        <w:autoSpaceDN w:val="0"/>
        <w:adjustRightInd w:val="0"/>
        <w:spacing w:after="0" w:line="240" w:lineRule="auto"/>
        <w:ind w:firstLine="450"/>
        <w:jc w:val="both"/>
        <w:rPr>
          <w:rFonts w:ascii="Times New Roman" w:eastAsia="Times New Roman" w:hAnsi="Times New Roman" w:cs="Times New Roman"/>
          <w:sz w:val="24"/>
          <w:szCs w:val="24"/>
        </w:rPr>
      </w:pPr>
      <w:r w:rsidRPr="000554E9">
        <w:rPr>
          <w:rFonts w:ascii="Times New Roman" w:eastAsia="Times New Roman" w:hAnsi="Times New Roman" w:cs="Times New Roman"/>
          <w:sz w:val="24"/>
          <w:szCs w:val="24"/>
        </w:rPr>
        <w:t>Caietul de sarcini conţine, specificaţii tehnice care definesc, după caz, caracteristici re</w:t>
      </w:r>
      <w:r w:rsidR="002518E6">
        <w:rPr>
          <w:rFonts w:ascii="Times New Roman" w:eastAsia="Times New Roman" w:hAnsi="Times New Roman" w:cs="Times New Roman"/>
          <w:sz w:val="24"/>
          <w:szCs w:val="24"/>
        </w:rPr>
        <w:t>feritoare la nivelul calitativ,</w:t>
      </w:r>
      <w:r w:rsidRPr="000554E9">
        <w:rPr>
          <w:rFonts w:ascii="Times New Roman" w:eastAsia="Times New Roman" w:hAnsi="Times New Roman" w:cs="Times New Roman"/>
          <w:sz w:val="24"/>
          <w:szCs w:val="24"/>
        </w:rPr>
        <w:t xml:space="preserve"> precum şi sisteme de asigurare a calităţii, terminologie, simboluri, teste şi metode de testare, ambalare, etichetare, marcare, condiţiile pentru certificarea conformităţii cu standardele relevante sau altele asemenea.</w:t>
      </w:r>
    </w:p>
    <w:p w:rsidR="000554E9" w:rsidRDefault="000554E9" w:rsidP="00A93F3A">
      <w:pPr>
        <w:shd w:val="clear" w:color="auto" w:fill="FFFFFF"/>
        <w:autoSpaceDE w:val="0"/>
        <w:autoSpaceDN w:val="0"/>
        <w:adjustRightInd w:val="0"/>
        <w:spacing w:after="0" w:line="240" w:lineRule="auto"/>
        <w:ind w:firstLine="450"/>
        <w:jc w:val="both"/>
        <w:rPr>
          <w:rFonts w:ascii="Times New Roman" w:eastAsia="Times New Roman" w:hAnsi="Times New Roman" w:cs="Times New Roman"/>
          <w:sz w:val="24"/>
          <w:szCs w:val="24"/>
        </w:rPr>
      </w:pPr>
      <w:r w:rsidRPr="000554E9">
        <w:rPr>
          <w:rFonts w:ascii="Times New Roman" w:eastAsia="Times New Roman" w:hAnsi="Times New Roman" w:cs="Times New Roman"/>
          <w:sz w:val="24"/>
          <w:szCs w:val="24"/>
        </w:rPr>
        <w:t>În cadrul acestei proceduri, Unitatea Militara 02022 Constanţa</w:t>
      </w:r>
      <w:r w:rsidR="002518E6">
        <w:rPr>
          <w:rFonts w:ascii="Times New Roman" w:eastAsia="Times New Roman" w:hAnsi="Times New Roman" w:cs="Times New Roman"/>
          <w:sz w:val="24"/>
          <w:szCs w:val="24"/>
        </w:rPr>
        <w:t xml:space="preserve"> </w:t>
      </w:r>
      <w:r w:rsidRPr="000554E9">
        <w:rPr>
          <w:rFonts w:ascii="Times New Roman" w:eastAsia="Times New Roman" w:hAnsi="Times New Roman" w:cs="Times New Roman"/>
          <w:sz w:val="24"/>
          <w:szCs w:val="24"/>
        </w:rPr>
        <w:t>îndeplineşte rolul de AUTORITATE CONTRACTANTĂ.</w:t>
      </w:r>
    </w:p>
    <w:p w:rsidR="000554E9" w:rsidRPr="000554E9" w:rsidRDefault="000554E9" w:rsidP="00A93F3A">
      <w:pPr>
        <w:shd w:val="clear" w:color="auto" w:fill="FFFFFF"/>
        <w:autoSpaceDE w:val="0"/>
        <w:autoSpaceDN w:val="0"/>
        <w:adjustRightInd w:val="0"/>
        <w:spacing w:after="0" w:line="240" w:lineRule="auto"/>
        <w:ind w:firstLine="450"/>
        <w:jc w:val="both"/>
        <w:rPr>
          <w:rFonts w:ascii="Times New Roman" w:eastAsia="Times New Roman" w:hAnsi="Times New Roman" w:cs="Times New Roman"/>
          <w:sz w:val="24"/>
          <w:szCs w:val="24"/>
        </w:rPr>
      </w:pPr>
    </w:p>
    <w:p w:rsidR="000554E9" w:rsidRPr="000554E9" w:rsidRDefault="00374307" w:rsidP="00374307">
      <w:pPr>
        <w:pStyle w:val="Heading1"/>
        <w:numPr>
          <w:ilvl w:val="0"/>
          <w:numId w:val="1"/>
        </w:numPr>
        <w:spacing w:before="120"/>
        <w:jc w:val="both"/>
        <w:rPr>
          <w:rFonts w:ascii="Times New Roman" w:hAnsi="Times New Roman" w:cs="Times New Roman"/>
          <w:sz w:val="24"/>
          <w:szCs w:val="24"/>
        </w:rPr>
      </w:pPr>
      <w:bookmarkStart w:id="2" w:name="_Hlk169693940"/>
      <w:bookmarkEnd w:id="1"/>
      <w:r w:rsidRPr="000554E9">
        <w:rPr>
          <w:rFonts w:ascii="Times New Roman" w:hAnsi="Times New Roman" w:cs="Times New Roman"/>
          <w:sz w:val="24"/>
          <w:szCs w:val="24"/>
        </w:rPr>
        <w:t>CONTEXTUL REALIZĂRII ACESTEI ACHIZIȚII DE PRODUSE</w:t>
      </w:r>
    </w:p>
    <w:p w:rsidR="000554E9" w:rsidRPr="000554E9" w:rsidRDefault="000554E9" w:rsidP="00A93F3A">
      <w:pPr>
        <w:shd w:val="clear" w:color="auto" w:fill="FFFFFF"/>
        <w:autoSpaceDE w:val="0"/>
        <w:autoSpaceDN w:val="0"/>
        <w:adjustRightInd w:val="0"/>
        <w:spacing w:after="0"/>
        <w:ind w:firstLine="90"/>
        <w:jc w:val="both"/>
        <w:rPr>
          <w:rFonts w:ascii="Times New Roman" w:hAnsi="Times New Roman" w:cs="Times New Roman"/>
          <w:color w:val="000000"/>
          <w:sz w:val="24"/>
          <w:szCs w:val="24"/>
          <w:lang w:val="it-IT"/>
        </w:rPr>
      </w:pPr>
      <w:r w:rsidRPr="000554E9">
        <w:rPr>
          <w:rFonts w:ascii="Times New Roman" w:hAnsi="Times New Roman" w:cs="Times New Roman"/>
          <w:color w:val="000000"/>
          <w:sz w:val="24"/>
          <w:szCs w:val="24"/>
        </w:rPr>
        <w:t xml:space="preserve">       Produsele ce fac obiectul achiziţiei sunt necesare </w:t>
      </w:r>
      <w:r w:rsidRPr="000554E9">
        <w:rPr>
          <w:rFonts w:ascii="Times New Roman" w:hAnsi="Times New Roman" w:cs="Times New Roman"/>
          <w:color w:val="000000"/>
          <w:sz w:val="24"/>
          <w:szCs w:val="24"/>
          <w:lang w:val="it-IT"/>
        </w:rPr>
        <w:t>în vederea executării lucrărilor de  mentenanţă la tehnica din dotarea Forţelor Navale.</w:t>
      </w:r>
    </w:p>
    <w:p w:rsidR="000554E9" w:rsidRPr="000554E9" w:rsidRDefault="000554E9" w:rsidP="00A93F3A">
      <w:pPr>
        <w:shd w:val="clear" w:color="auto" w:fill="FFFFFF"/>
        <w:autoSpaceDE w:val="0"/>
        <w:autoSpaceDN w:val="0"/>
        <w:adjustRightInd w:val="0"/>
        <w:spacing w:after="0"/>
        <w:ind w:left="432" w:hanging="432"/>
        <w:jc w:val="both"/>
        <w:rPr>
          <w:rFonts w:ascii="Times New Roman" w:hAnsi="Times New Roman" w:cs="Times New Roman"/>
          <w:color w:val="000000"/>
          <w:lang w:val="it-IT"/>
        </w:rPr>
      </w:pPr>
    </w:p>
    <w:p w:rsidR="000554E9" w:rsidRPr="000554E9" w:rsidRDefault="000554E9" w:rsidP="00A93F3A">
      <w:pPr>
        <w:shd w:val="clear" w:color="auto" w:fill="FFFFFF"/>
        <w:autoSpaceDE w:val="0"/>
        <w:autoSpaceDN w:val="0"/>
        <w:adjustRightInd w:val="0"/>
        <w:spacing w:after="0"/>
        <w:ind w:left="450"/>
        <w:jc w:val="both"/>
        <w:rPr>
          <w:rFonts w:ascii="Times New Roman" w:hAnsi="Times New Roman" w:cs="Times New Roman"/>
          <w:b/>
          <w:color w:val="000000"/>
          <w:sz w:val="24"/>
          <w:szCs w:val="24"/>
          <w:lang w:val="it-IT"/>
        </w:rPr>
      </w:pPr>
      <w:r w:rsidRPr="000554E9">
        <w:rPr>
          <w:rFonts w:ascii="Times New Roman" w:hAnsi="Times New Roman" w:cs="Times New Roman"/>
          <w:b/>
          <w:color w:val="000000"/>
          <w:sz w:val="24"/>
          <w:szCs w:val="24"/>
          <w:lang w:val="it-IT"/>
        </w:rPr>
        <w:t>2.1 Informaţii despre Autoritatea Contractantă</w:t>
      </w:r>
    </w:p>
    <w:p w:rsidR="000554E9" w:rsidRPr="000554E9" w:rsidRDefault="000554E9" w:rsidP="00A93F3A">
      <w:pPr>
        <w:shd w:val="clear" w:color="auto" w:fill="FFFFFF"/>
        <w:autoSpaceDE w:val="0"/>
        <w:autoSpaceDN w:val="0"/>
        <w:adjustRightInd w:val="0"/>
        <w:spacing w:after="0"/>
        <w:ind w:firstLine="450"/>
        <w:jc w:val="both"/>
        <w:rPr>
          <w:rFonts w:ascii="Times New Roman" w:hAnsi="Times New Roman" w:cs="Times New Roman"/>
          <w:color w:val="000000"/>
          <w:sz w:val="24"/>
          <w:szCs w:val="24"/>
        </w:rPr>
      </w:pPr>
      <w:r w:rsidRPr="000554E9">
        <w:rPr>
          <w:rFonts w:ascii="Times New Roman" w:hAnsi="Times New Roman" w:cs="Times New Roman"/>
          <w:color w:val="000000"/>
          <w:sz w:val="24"/>
          <w:szCs w:val="24"/>
        </w:rPr>
        <w:t>Unitatea Militară 02022 este structura de execuţie a Statului Major al Forţelor Navale destinată sprijinului logistic pentru structuri militare arondate.</w:t>
      </w:r>
    </w:p>
    <w:p w:rsidR="000554E9" w:rsidRPr="000554E9" w:rsidRDefault="000554E9" w:rsidP="00A93F3A">
      <w:pPr>
        <w:shd w:val="clear" w:color="auto" w:fill="FFFFFF"/>
        <w:autoSpaceDE w:val="0"/>
        <w:autoSpaceDN w:val="0"/>
        <w:adjustRightInd w:val="0"/>
        <w:spacing w:after="0"/>
        <w:ind w:left="432" w:hanging="432"/>
        <w:jc w:val="both"/>
        <w:rPr>
          <w:rFonts w:ascii="Times New Roman" w:hAnsi="Times New Roman" w:cs="Times New Roman"/>
          <w:color w:val="000000"/>
          <w:sz w:val="24"/>
          <w:szCs w:val="24"/>
        </w:rPr>
      </w:pPr>
    </w:p>
    <w:p w:rsidR="000554E9" w:rsidRPr="000554E9" w:rsidRDefault="000554E9" w:rsidP="00A93F3A">
      <w:pPr>
        <w:shd w:val="clear" w:color="auto" w:fill="FFFFFF"/>
        <w:autoSpaceDE w:val="0"/>
        <w:autoSpaceDN w:val="0"/>
        <w:adjustRightInd w:val="0"/>
        <w:spacing w:after="0"/>
        <w:ind w:hanging="360"/>
        <w:jc w:val="both"/>
        <w:rPr>
          <w:rFonts w:ascii="Times New Roman" w:hAnsi="Times New Roman" w:cs="Times New Roman"/>
          <w:b/>
          <w:color w:val="000000"/>
          <w:sz w:val="24"/>
          <w:szCs w:val="24"/>
        </w:rPr>
      </w:pPr>
      <w:r w:rsidRPr="000554E9">
        <w:rPr>
          <w:rFonts w:ascii="Times New Roman" w:hAnsi="Times New Roman" w:cs="Times New Roman"/>
          <w:b/>
          <w:color w:val="000000"/>
          <w:sz w:val="24"/>
          <w:szCs w:val="24"/>
        </w:rPr>
        <w:t xml:space="preserve">             2.2 Informații despre contextul care a determinat achiziţionarea produselor</w:t>
      </w:r>
    </w:p>
    <w:p w:rsidR="000554E9" w:rsidRPr="000554E9" w:rsidRDefault="002518E6" w:rsidP="00A93F3A">
      <w:pPr>
        <w:shd w:val="clear" w:color="auto" w:fill="FFFFFF"/>
        <w:spacing w:after="0"/>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554E9" w:rsidRPr="000554E9">
        <w:rPr>
          <w:rFonts w:ascii="Times New Roman" w:hAnsi="Times New Roman" w:cs="Times New Roman"/>
          <w:color w:val="000000"/>
          <w:sz w:val="24"/>
          <w:szCs w:val="24"/>
        </w:rPr>
        <w:t xml:space="preserve">Necesitatea asigurării de </w:t>
      </w:r>
      <w:r w:rsidR="000554E9" w:rsidRPr="000554E9">
        <w:rPr>
          <w:rFonts w:ascii="Times New Roman" w:hAnsi="Times New Roman" w:cs="Times New Roman"/>
          <w:i/>
          <w:color w:val="000000"/>
          <w:sz w:val="24"/>
          <w:szCs w:val="24"/>
        </w:rPr>
        <w:t>emailuri, vopseluri, grunduri şi</w:t>
      </w:r>
      <w:r>
        <w:rPr>
          <w:rFonts w:ascii="Times New Roman" w:hAnsi="Times New Roman" w:cs="Times New Roman"/>
          <w:i/>
          <w:color w:val="000000"/>
          <w:sz w:val="24"/>
          <w:szCs w:val="24"/>
        </w:rPr>
        <w:t xml:space="preserve"> </w:t>
      </w:r>
      <w:r w:rsidR="000554E9" w:rsidRPr="000554E9">
        <w:rPr>
          <w:rFonts w:ascii="Times New Roman" w:hAnsi="Times New Roman" w:cs="Times New Roman"/>
          <w:i/>
          <w:color w:val="000000"/>
          <w:sz w:val="24"/>
          <w:szCs w:val="24"/>
        </w:rPr>
        <w:t>diluanţi</w:t>
      </w:r>
      <w:r w:rsidR="000554E9" w:rsidRPr="000554E9">
        <w:rPr>
          <w:rFonts w:ascii="Times New Roman" w:hAnsi="Times New Roman" w:cs="Times New Roman"/>
          <w:color w:val="000000"/>
          <w:sz w:val="24"/>
          <w:szCs w:val="24"/>
        </w:rPr>
        <w:t>, pentru mentenanţa tehnicii din înzestrarea Forţelor Navale conform normativelor în vigoare.</w:t>
      </w:r>
    </w:p>
    <w:p w:rsidR="000554E9" w:rsidRPr="000554E9" w:rsidRDefault="000554E9" w:rsidP="00A93F3A">
      <w:pPr>
        <w:shd w:val="clear" w:color="auto" w:fill="FFFFFF"/>
        <w:spacing w:after="0"/>
        <w:ind w:left="432" w:hanging="432"/>
        <w:jc w:val="both"/>
        <w:rPr>
          <w:rFonts w:ascii="Times New Roman" w:hAnsi="Times New Roman" w:cs="Times New Roman"/>
          <w:color w:val="000000"/>
          <w:sz w:val="24"/>
          <w:szCs w:val="24"/>
        </w:rPr>
      </w:pPr>
    </w:p>
    <w:p w:rsidR="000554E9" w:rsidRPr="00A93F3A" w:rsidRDefault="00A93F3A" w:rsidP="00A93F3A">
      <w:pPr>
        <w:pStyle w:val="ListParagraph"/>
        <w:shd w:val="clear" w:color="auto" w:fill="FFFFFF"/>
        <w:spacing w:after="0" w:line="240" w:lineRule="auto"/>
        <w:ind w:left="45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2.3 </w:t>
      </w:r>
      <w:r w:rsidR="000554E9" w:rsidRPr="00A93F3A">
        <w:rPr>
          <w:rFonts w:ascii="Times New Roman" w:hAnsi="Times New Roman" w:cs="Times New Roman"/>
          <w:b/>
          <w:color w:val="000000"/>
          <w:sz w:val="24"/>
          <w:szCs w:val="24"/>
        </w:rPr>
        <w:t>Informații despre beneficiile anticipate de către Autoritatea Contractantă</w:t>
      </w:r>
      <w:r w:rsidR="000554E9" w:rsidRPr="00A93F3A">
        <w:rPr>
          <w:rFonts w:ascii="Times New Roman" w:hAnsi="Times New Roman" w:cs="Times New Roman"/>
          <w:b/>
          <w:color w:val="000000"/>
          <w:sz w:val="24"/>
          <w:szCs w:val="24"/>
        </w:rPr>
        <w:tab/>
      </w:r>
    </w:p>
    <w:p w:rsidR="000554E9" w:rsidRPr="000554E9" w:rsidRDefault="000554E9" w:rsidP="00A93F3A">
      <w:pPr>
        <w:shd w:val="clear" w:color="auto" w:fill="FFFFFF"/>
        <w:autoSpaceDE w:val="0"/>
        <w:autoSpaceDN w:val="0"/>
        <w:adjustRightInd w:val="0"/>
        <w:spacing w:after="0"/>
        <w:ind w:firstLine="450"/>
        <w:jc w:val="both"/>
        <w:rPr>
          <w:rFonts w:ascii="Times New Roman" w:hAnsi="Times New Roman" w:cs="Times New Roman"/>
          <w:color w:val="000000"/>
          <w:sz w:val="24"/>
          <w:szCs w:val="24"/>
        </w:rPr>
      </w:pPr>
      <w:r w:rsidRPr="000554E9">
        <w:rPr>
          <w:rFonts w:ascii="Times New Roman" w:hAnsi="Times New Roman" w:cs="Times New Roman"/>
          <w:color w:val="000000"/>
          <w:sz w:val="24"/>
          <w:szCs w:val="24"/>
        </w:rPr>
        <w:t>Achiziționarea de emailuri, vopseluri, grunduri și diluanți este solicitată pentru a executa în cele mai bune condiții activitatea de mentenanță pe ciclul de viață a tehnicii din dotarea Forțelor Navale Române, în conformitate cu legislația în vigoare. Beneficiile anticipate de autoritatea contractantă se rezumă la asigurarea prelungită a stării de operativitate a tehnicii.</w:t>
      </w:r>
    </w:p>
    <w:p w:rsidR="000554E9" w:rsidRPr="000554E9" w:rsidRDefault="000554E9" w:rsidP="000554E9">
      <w:pPr>
        <w:shd w:val="clear" w:color="auto" w:fill="FFFFFF"/>
        <w:autoSpaceDE w:val="0"/>
        <w:autoSpaceDN w:val="0"/>
        <w:adjustRightInd w:val="0"/>
        <w:spacing w:after="0"/>
        <w:ind w:left="432" w:hanging="432"/>
        <w:jc w:val="both"/>
        <w:rPr>
          <w:rFonts w:ascii="Times New Roman" w:hAnsi="Times New Roman" w:cs="Times New Roman"/>
          <w:color w:val="000000"/>
          <w:sz w:val="24"/>
          <w:szCs w:val="24"/>
        </w:rPr>
      </w:pPr>
    </w:p>
    <w:p w:rsidR="000554E9" w:rsidRPr="00A93F3A" w:rsidRDefault="000554E9" w:rsidP="00374307">
      <w:pPr>
        <w:pStyle w:val="ListParagraph"/>
        <w:numPr>
          <w:ilvl w:val="1"/>
          <w:numId w:val="24"/>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A93F3A">
        <w:rPr>
          <w:rFonts w:ascii="Times New Roman" w:hAnsi="Times New Roman" w:cs="Times New Roman"/>
          <w:b/>
          <w:color w:val="000000"/>
          <w:sz w:val="24"/>
          <w:szCs w:val="24"/>
        </w:rPr>
        <w:t>Alte inițiative/proiecte/programe asociate cu această achiziție de produse</w:t>
      </w:r>
    </w:p>
    <w:p w:rsidR="000554E9" w:rsidRDefault="002518E6" w:rsidP="000554E9">
      <w:pPr>
        <w:shd w:val="clear" w:color="auto" w:fill="FFFFFF"/>
        <w:autoSpaceDE w:val="0"/>
        <w:autoSpaceDN w:val="0"/>
        <w:adjustRightInd w:val="0"/>
        <w:spacing w:after="0"/>
        <w:ind w:left="432" w:hanging="43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554E9" w:rsidRPr="000554E9">
        <w:rPr>
          <w:rFonts w:ascii="Times New Roman" w:hAnsi="Times New Roman" w:cs="Times New Roman"/>
          <w:color w:val="000000"/>
          <w:sz w:val="24"/>
          <w:szCs w:val="24"/>
        </w:rPr>
        <w:t>Nu este cazul</w:t>
      </w:r>
    </w:p>
    <w:p w:rsidR="00A93F3A" w:rsidRPr="000554E9" w:rsidRDefault="00A93F3A" w:rsidP="000554E9">
      <w:pPr>
        <w:shd w:val="clear" w:color="auto" w:fill="FFFFFF"/>
        <w:autoSpaceDE w:val="0"/>
        <w:autoSpaceDN w:val="0"/>
        <w:adjustRightInd w:val="0"/>
        <w:spacing w:after="0"/>
        <w:ind w:left="432" w:hanging="432"/>
        <w:jc w:val="both"/>
        <w:rPr>
          <w:rFonts w:ascii="Times New Roman" w:hAnsi="Times New Roman" w:cs="Times New Roman"/>
          <w:b/>
          <w:color w:val="000000"/>
          <w:sz w:val="24"/>
          <w:szCs w:val="24"/>
        </w:rPr>
      </w:pPr>
    </w:p>
    <w:p w:rsidR="000554E9" w:rsidRPr="000554E9" w:rsidRDefault="00A93F3A" w:rsidP="00A93F3A">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2.5 </w:t>
      </w:r>
      <w:r w:rsidR="000554E9" w:rsidRPr="000554E9">
        <w:rPr>
          <w:rFonts w:ascii="Times New Roman" w:hAnsi="Times New Roman" w:cs="Times New Roman"/>
          <w:b/>
          <w:color w:val="000000"/>
          <w:sz w:val="24"/>
          <w:szCs w:val="24"/>
        </w:rPr>
        <w:t>Cadrul general al sectorului în care autoritatea contractantă își desfășoară activitatea</w:t>
      </w:r>
    </w:p>
    <w:p w:rsidR="000554E9" w:rsidRPr="000554E9" w:rsidRDefault="000554E9" w:rsidP="000554E9">
      <w:pPr>
        <w:shd w:val="clear" w:color="auto" w:fill="FFFFFF"/>
        <w:autoSpaceDE w:val="0"/>
        <w:autoSpaceDN w:val="0"/>
        <w:adjustRightInd w:val="0"/>
        <w:ind w:left="432" w:hanging="432"/>
        <w:jc w:val="both"/>
        <w:rPr>
          <w:rFonts w:ascii="Times New Roman" w:hAnsi="Times New Roman" w:cs="Times New Roman"/>
          <w:bCs/>
          <w:color w:val="000000"/>
          <w:sz w:val="24"/>
          <w:szCs w:val="24"/>
        </w:rPr>
      </w:pPr>
      <w:r w:rsidRPr="000554E9">
        <w:rPr>
          <w:rFonts w:ascii="Times New Roman" w:hAnsi="Times New Roman" w:cs="Times New Roman"/>
          <w:bCs/>
          <w:color w:val="000000"/>
          <w:sz w:val="24"/>
          <w:szCs w:val="24"/>
        </w:rPr>
        <w:t>Autoritatea contractantă îsi desfășoară activitatea în domeniul securității naționale</w:t>
      </w:r>
      <w:r w:rsidR="002518E6">
        <w:rPr>
          <w:rFonts w:ascii="Times New Roman" w:hAnsi="Times New Roman" w:cs="Times New Roman"/>
          <w:bCs/>
          <w:color w:val="000000"/>
          <w:sz w:val="24"/>
          <w:szCs w:val="24"/>
        </w:rPr>
        <w:t>.</w:t>
      </w:r>
    </w:p>
    <w:bookmarkEnd w:id="2"/>
    <w:p w:rsidR="00E213E8" w:rsidRPr="00E213E8" w:rsidRDefault="00374307" w:rsidP="00374307">
      <w:pPr>
        <w:pStyle w:val="ListParagraph"/>
        <w:numPr>
          <w:ilvl w:val="0"/>
          <w:numId w:val="24"/>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E213E8">
        <w:rPr>
          <w:rFonts w:ascii="Times New Roman" w:hAnsi="Times New Roman" w:cs="Times New Roman"/>
          <w:b/>
          <w:color w:val="000000"/>
          <w:sz w:val="24"/>
          <w:szCs w:val="24"/>
        </w:rPr>
        <w:t>DESCRIEREA PRODUSELOR SOLICITATE</w:t>
      </w:r>
    </w:p>
    <w:p w:rsidR="00E213E8" w:rsidRDefault="002518E6" w:rsidP="002518E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Emailuri, vopseluri</w:t>
      </w:r>
      <w:r w:rsidR="00E213E8" w:rsidRPr="00E213E8">
        <w:rPr>
          <w:rFonts w:ascii="Times New Roman" w:hAnsi="Times New Roman" w:cs="Times New Roman"/>
          <w:color w:val="000000"/>
          <w:sz w:val="24"/>
          <w:szCs w:val="24"/>
        </w:rPr>
        <w:t>, grunduri și diluanți se vor utiliza pentru piturarea navelor, tehnicii auto și a tehnicii de la bordul navelor din dotarea Forțelor Navale Române.</w:t>
      </w:r>
    </w:p>
    <w:p w:rsidR="00374307" w:rsidRPr="005E1AC8" w:rsidRDefault="00374307" w:rsidP="00BA27B8">
      <w:pPr>
        <w:shd w:val="clear" w:color="auto" w:fill="FFFFFF"/>
        <w:autoSpaceDE w:val="0"/>
        <w:autoSpaceDN w:val="0"/>
        <w:adjustRightInd w:val="0"/>
        <w:spacing w:after="0" w:line="240" w:lineRule="auto"/>
        <w:ind w:firstLine="720"/>
        <w:jc w:val="both"/>
        <w:rPr>
          <w:color w:val="000000"/>
          <w:sz w:val="24"/>
          <w:szCs w:val="24"/>
        </w:rPr>
      </w:pPr>
      <w:r w:rsidRPr="00374307">
        <w:rPr>
          <w:rFonts w:ascii="Times New Roman" w:hAnsi="Times New Roman" w:cs="Times New Roman"/>
          <w:color w:val="000000"/>
          <w:sz w:val="24"/>
          <w:szCs w:val="24"/>
        </w:rPr>
        <w:lastRenderedPageBreak/>
        <w:t>Produsele trebuie să adere pe suprafeţe metalice, să prezinte rezistenţă deosebită la produse de curăţare acide sau neutre, apă sărată, apă dulce, acizi, baze şi la produse petroliere. Produsele trebuie să prezinte rezistenţă la variaţii de temperatură, la radiaţii UV, la căldură şi umiditate.</w:t>
      </w:r>
    </w:p>
    <w:p w:rsidR="00374307" w:rsidRPr="00374307" w:rsidRDefault="00374307" w:rsidP="00BA27B8">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374307">
        <w:rPr>
          <w:rFonts w:ascii="Times New Roman" w:hAnsi="Times New Roman" w:cs="Times New Roman"/>
          <w:color w:val="000000"/>
          <w:sz w:val="24"/>
          <w:szCs w:val="24"/>
        </w:rPr>
        <w:t>Autoritatea contractantă are dreptul să verifice prin analize de laborator şi/sau teste determinarea conformităţii produselor ofertate. La solicitarea autorităţii contractante, ofertantul este obligat să participe la efectuarea testelor pentru determinarea conformităţii produselor ofertate.</w:t>
      </w:r>
    </w:p>
    <w:p w:rsidR="00374307" w:rsidRPr="00374307" w:rsidRDefault="00374307" w:rsidP="00BA27B8">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374307">
        <w:rPr>
          <w:rFonts w:ascii="Times New Roman" w:hAnsi="Times New Roman" w:cs="Times New Roman"/>
          <w:color w:val="000000"/>
          <w:sz w:val="24"/>
          <w:szCs w:val="24"/>
        </w:rPr>
        <w:t>Diluantul va fi obligatoriu compatibil cu emailurile/vopselele ofertate.</w:t>
      </w:r>
    </w:p>
    <w:p w:rsidR="00374307" w:rsidRDefault="00374307" w:rsidP="00BA27B8">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374307">
        <w:rPr>
          <w:rFonts w:ascii="Times New Roman" w:hAnsi="Times New Roman" w:cs="Times New Roman"/>
          <w:color w:val="000000"/>
          <w:sz w:val="24"/>
          <w:szCs w:val="24"/>
        </w:rPr>
        <w:t xml:space="preserve">Produsele ofertate nu vor avea un termen de fabricație </w:t>
      </w:r>
      <w:r w:rsidRPr="000D1C70">
        <w:rPr>
          <w:rFonts w:ascii="Times New Roman" w:hAnsi="Times New Roman" w:cs="Times New Roman"/>
          <w:b/>
          <w:bCs/>
          <w:color w:val="000000"/>
          <w:sz w:val="24"/>
          <w:szCs w:val="24"/>
        </w:rPr>
        <w:t>mai vechi de 2 luni.</w:t>
      </w:r>
    </w:p>
    <w:p w:rsidR="000C0520" w:rsidRDefault="000C0520" w:rsidP="00BA27B8">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p>
    <w:tbl>
      <w:tblPr>
        <w:tblW w:w="992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85"/>
        <w:gridCol w:w="7371"/>
      </w:tblGrid>
      <w:tr w:rsidR="000C0520" w:rsidRPr="000C0520" w:rsidTr="009604C6">
        <w:trPr>
          <w:trHeight w:val="608"/>
        </w:trPr>
        <w:tc>
          <w:tcPr>
            <w:tcW w:w="567"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Nr. </w:t>
            </w:r>
          </w:p>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crt.</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Denumire produs</w:t>
            </w:r>
          </w:p>
        </w:tc>
        <w:tc>
          <w:tcPr>
            <w:tcW w:w="7371"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Cerinţe minime impuse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right="34"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1</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sz w:val="24"/>
                <w:szCs w:val="24"/>
              </w:rPr>
            </w:pPr>
            <w:r w:rsidRPr="000C0520">
              <w:rPr>
                <w:rFonts w:ascii="Times New Roman" w:hAnsi="Times New Roman" w:cs="Times New Roman"/>
                <w:sz w:val="24"/>
                <w:szCs w:val="24"/>
              </w:rPr>
              <w:t>Email alchidic - alb, negru, roşu, roşu - oxid  albastru, verde, maro, galben, portocaliu, bleu, gri.</w:t>
            </w: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PREZENTARE:</w:t>
            </w:r>
            <w:r w:rsidRPr="000C0520">
              <w:rPr>
                <w:rFonts w:ascii="Times New Roman" w:hAnsi="Times New Roman" w:cs="Times New Roman"/>
                <w:color w:val="000000"/>
                <w:sz w:val="24"/>
                <w:szCs w:val="24"/>
              </w:rPr>
              <w:t xml:space="preserve"> Aceste produse sunt fabricate pe bază de răşini alchidice grase, pigmenţi, solvenţi organici şi</w:t>
            </w:r>
            <w:r w:rsidR="002518E6">
              <w:rPr>
                <w:rFonts w:ascii="Times New Roman" w:hAnsi="Times New Roman" w:cs="Times New Roman"/>
                <w:color w:val="000000"/>
                <w:sz w:val="24"/>
                <w:szCs w:val="24"/>
              </w:rPr>
              <w:t xml:space="preserve"> </w:t>
            </w:r>
            <w:r w:rsidRPr="000C0520">
              <w:rPr>
                <w:rFonts w:ascii="Times New Roman" w:hAnsi="Times New Roman" w:cs="Times New Roman"/>
                <w:color w:val="000000"/>
                <w:sz w:val="24"/>
                <w:szCs w:val="24"/>
              </w:rPr>
              <w:t xml:space="preserve">adjuvanţi. Produsele trebuie să formeze pelicule, care se caracterizează prin aspect continuu, uniform, </w:t>
            </w:r>
            <w:r w:rsidRPr="000C0520">
              <w:rPr>
                <w:rFonts w:ascii="Times New Roman" w:hAnsi="Times New Roman" w:cs="Times New Roman"/>
                <w:b/>
                <w:color w:val="000000"/>
                <w:sz w:val="24"/>
                <w:szCs w:val="24"/>
              </w:rPr>
              <w:t>luciu</w:t>
            </w:r>
            <w:r w:rsidRPr="000C0520">
              <w:rPr>
                <w:rFonts w:ascii="Times New Roman" w:hAnsi="Times New Roman" w:cs="Times New Roman"/>
                <w:color w:val="000000"/>
                <w:sz w:val="24"/>
                <w:szCs w:val="24"/>
              </w:rPr>
              <w:t>, aderenţă bună pe suport metalic, rezistenţă bună la uzură.</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PROPRIETĂŢI</w:t>
            </w:r>
            <w:r w:rsidRPr="000C0520">
              <w:rPr>
                <w:rFonts w:ascii="Times New Roman" w:hAnsi="Times New Roman" w:cs="Times New Roman"/>
                <w:color w:val="000000"/>
                <w:sz w:val="24"/>
                <w:szCs w:val="24"/>
              </w:rPr>
              <w:t>: Produsul trebuie să prezinte rezistenţă la produse de curăţare acide sau neutre, soluţii saline, apă, intemperii, stropiri cu: petrol, uleiuri, etc. Să aibă o durabilitate bună în climat rece, temperat, marin şi tropical, să asigure rezistenţă  culorii.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DOMENIU DE APLICARE</w:t>
            </w:r>
            <w:r w:rsidRPr="000C0520">
              <w:rPr>
                <w:rFonts w:ascii="Times New Roman" w:hAnsi="Times New Roman" w:cs="Times New Roman"/>
                <w:color w:val="000000"/>
                <w:sz w:val="24"/>
                <w:szCs w:val="24"/>
              </w:rPr>
              <w:t xml:space="preserve">: Emailurile sunt destinate finisării suprafeţelor metalice de la bordul navelor, cu aplicare preponderentă la exterior dar şi la interior,  în scop de protecţieşi decorativ.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DATE TEHNICE :</w:t>
            </w:r>
          </w:p>
          <w:p w:rsidR="000C0520" w:rsidRPr="000C0520" w:rsidRDefault="000C0520" w:rsidP="009604C6">
            <w:pPr>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Aspect produs: lichid vâscos, omogen, </w:t>
            </w:r>
            <w:r w:rsidRPr="000C0520">
              <w:rPr>
                <w:rFonts w:ascii="Times New Roman" w:hAnsi="Times New Roman" w:cs="Times New Roman"/>
                <w:b/>
                <w:color w:val="000000"/>
                <w:sz w:val="24"/>
                <w:szCs w:val="24"/>
              </w:rPr>
              <w:t>lucios</w:t>
            </w:r>
            <w:r w:rsidRPr="000C0520">
              <w:rPr>
                <w:rFonts w:ascii="Times New Roman" w:hAnsi="Times New Roman" w:cs="Times New Roman"/>
                <w:color w:val="000000"/>
                <w:sz w:val="24"/>
                <w:szCs w:val="24"/>
              </w:rPr>
              <w:t>, fără impurităţi mecanice;</w:t>
            </w:r>
          </w:p>
          <w:p w:rsidR="000C0520" w:rsidRPr="000C0520" w:rsidRDefault="000C0520" w:rsidP="009604C6">
            <w:pPr>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Timp de scurgere : la 20ºC, cupa </w:t>
            </w:r>
            <w:r w:rsidRPr="000C0520">
              <w:rPr>
                <w:rFonts w:ascii="Times New Roman" w:hAnsi="Times New Roman" w:cs="Times New Roman"/>
                <w:color w:val="000000"/>
                <w:sz w:val="24"/>
                <w:szCs w:val="24"/>
              </w:rPr>
              <w:sym w:font="Symbol" w:char="F046"/>
            </w:r>
            <w:smartTag w:uri="urn:schemas-microsoft-com:office:smarttags" w:element="metricconverter">
              <w:smartTagPr>
                <w:attr w:name="ProductID" w:val="4 mm"/>
              </w:smartTagPr>
              <w:r w:rsidRPr="000C0520">
                <w:rPr>
                  <w:rFonts w:ascii="Times New Roman" w:hAnsi="Times New Roman" w:cs="Times New Roman"/>
                  <w:color w:val="000000"/>
                  <w:sz w:val="24"/>
                  <w:szCs w:val="24"/>
                </w:rPr>
                <w:t>4 mm</w:t>
              </w:r>
            </w:smartTag>
            <w:r w:rsidRPr="000C0520">
              <w:rPr>
                <w:rFonts w:ascii="Times New Roman" w:hAnsi="Times New Roman" w:cs="Times New Roman"/>
                <w:color w:val="000000"/>
                <w:sz w:val="24"/>
                <w:szCs w:val="24"/>
              </w:rPr>
              <w:t>, secunde 70÷120;</w:t>
            </w:r>
          </w:p>
          <w:p w:rsidR="000C0520" w:rsidRPr="000C0520" w:rsidRDefault="000C0520" w:rsidP="009604C6">
            <w:pPr>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Timp de uscare la 23ºC: tip D, max.  24 ore;</w:t>
            </w:r>
          </w:p>
          <w:p w:rsidR="000C0520" w:rsidRPr="000C0520" w:rsidRDefault="000C0520" w:rsidP="009604C6">
            <w:pPr>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Putere de acoperire : min. 13 mp/l, 1 strat, minim 35 µm, grosime strat uscat;</w:t>
            </w:r>
          </w:p>
          <w:p w:rsidR="000C0520" w:rsidRPr="000C0520" w:rsidRDefault="000C0520" w:rsidP="009604C6">
            <w:pPr>
              <w:numPr>
                <w:ilvl w:val="0"/>
                <w:numId w:val="29"/>
              </w:numPr>
              <w:shd w:val="clear" w:color="auto" w:fill="FFFFFF"/>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Aspect peliculă: </w:t>
            </w:r>
            <w:r w:rsidRPr="000C0520">
              <w:rPr>
                <w:rFonts w:ascii="Times New Roman" w:hAnsi="Times New Roman" w:cs="Times New Roman"/>
                <w:b/>
                <w:color w:val="000000"/>
                <w:sz w:val="24"/>
                <w:szCs w:val="24"/>
              </w:rPr>
              <w:t>lucios</w:t>
            </w:r>
            <w:r w:rsidRPr="000C0520">
              <w:rPr>
                <w:rFonts w:ascii="Times New Roman" w:hAnsi="Times New Roman" w:cs="Times New Roman"/>
                <w:color w:val="000000"/>
                <w:sz w:val="24"/>
                <w:szCs w:val="24"/>
              </w:rPr>
              <w:t>, uniform, fără defecte de suprafaţă;</w:t>
            </w:r>
          </w:p>
          <w:p w:rsidR="000C0520" w:rsidRPr="000C0520" w:rsidRDefault="000C0520" w:rsidP="009604C6">
            <w:pPr>
              <w:numPr>
                <w:ilvl w:val="0"/>
                <w:numId w:val="29"/>
              </w:numPr>
              <w:shd w:val="clear" w:color="auto" w:fill="FFFFFF"/>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Rezistenţă la apă: bună, fără înmuieri, pierderea aderenţei.</w:t>
            </w:r>
          </w:p>
          <w:p w:rsidR="000C0520" w:rsidRPr="000C0520" w:rsidRDefault="000C0520" w:rsidP="009604C6">
            <w:pPr>
              <w:pStyle w:val="BodyTextIndent"/>
              <w:numPr>
                <w:ilvl w:val="0"/>
                <w:numId w:val="31"/>
              </w:numPr>
              <w:shd w:val="clear" w:color="auto" w:fill="FFFFFF"/>
              <w:tabs>
                <w:tab w:val="clear" w:pos="144"/>
                <w:tab w:val="clear" w:pos="578"/>
                <w:tab w:val="clear" w:pos="720"/>
                <w:tab w:val="left" w:pos="567"/>
                <w:tab w:val="left" w:pos="601"/>
                <w:tab w:val="left" w:pos="742"/>
              </w:tabs>
              <w:ind w:left="680" w:hanging="335"/>
              <w:jc w:val="both"/>
              <w:rPr>
                <w:rFonts w:ascii="Times New Roman" w:hAnsi="Times New Roman"/>
                <w:color w:val="000000"/>
                <w:szCs w:val="24"/>
              </w:rPr>
            </w:pPr>
            <w:r w:rsidRPr="000C0520">
              <w:rPr>
                <w:rFonts w:ascii="Times New Roman" w:hAnsi="Times New Roman"/>
                <w:color w:val="000000"/>
                <w:szCs w:val="24"/>
              </w:rPr>
              <w:t xml:space="preserve">  Aplicare: prin pulverizare, pensulare sau roluire.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în cutii metalice de 20 ÷25 Kg.</w:t>
            </w:r>
          </w:p>
          <w:p w:rsidR="000C0520" w:rsidRPr="000C0520" w:rsidRDefault="000C0520" w:rsidP="002518E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Termen de </w:t>
            </w:r>
            <w:r w:rsidR="008A2563">
              <w:rPr>
                <w:rFonts w:ascii="Times New Roman" w:hAnsi="Times New Roman" w:cs="Times New Roman"/>
                <w:b/>
                <w:color w:val="000000"/>
                <w:sz w:val="24"/>
                <w:szCs w:val="24"/>
              </w:rPr>
              <w:t>valabilitate</w:t>
            </w:r>
            <w:r w:rsidRPr="000C0520">
              <w:rPr>
                <w:rFonts w:ascii="Times New Roman" w:hAnsi="Times New Roman" w:cs="Times New Roman"/>
                <w:color w:val="000000"/>
                <w:sz w:val="24"/>
                <w:szCs w:val="24"/>
              </w:rPr>
              <w:t xml:space="preserve">: minim </w:t>
            </w:r>
            <w:r w:rsidR="007A200C">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livrare.</w:t>
            </w:r>
          </w:p>
        </w:tc>
      </w:tr>
      <w:tr w:rsidR="000C0520" w:rsidRPr="000C0520" w:rsidTr="009604C6">
        <w:trPr>
          <w:trHeight w:val="276"/>
        </w:trPr>
        <w:tc>
          <w:tcPr>
            <w:tcW w:w="567"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2</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lang w:val="en-US"/>
              </w:rPr>
              <w:t>Email lovitură de ciocan</w:t>
            </w:r>
          </w:p>
        </w:tc>
        <w:tc>
          <w:tcPr>
            <w:tcW w:w="7371" w:type="dxa"/>
          </w:tcPr>
          <w:p w:rsidR="000C0520" w:rsidRPr="000C0520" w:rsidRDefault="000C0520" w:rsidP="009604C6">
            <w:pPr>
              <w:pStyle w:val="BodyTextIndent"/>
              <w:shd w:val="clear" w:color="auto" w:fill="FFFFFF"/>
              <w:tabs>
                <w:tab w:val="clear" w:pos="144"/>
                <w:tab w:val="clear" w:pos="567"/>
                <w:tab w:val="clear" w:pos="720"/>
                <w:tab w:val="left" w:pos="34"/>
              </w:tabs>
              <w:ind w:left="34" w:firstLine="0"/>
              <w:jc w:val="both"/>
              <w:rPr>
                <w:rFonts w:ascii="Times New Roman" w:hAnsi="Times New Roman"/>
                <w:color w:val="000000"/>
                <w:szCs w:val="24"/>
              </w:rPr>
            </w:pPr>
            <w:r w:rsidRPr="000C0520">
              <w:rPr>
                <w:rFonts w:ascii="Times New Roman" w:hAnsi="Times New Roman"/>
                <w:b/>
                <w:color w:val="000000"/>
                <w:szCs w:val="24"/>
              </w:rPr>
              <w:t xml:space="preserve">PREZENTARE: </w:t>
            </w:r>
            <w:r w:rsidRPr="000C0520">
              <w:rPr>
                <w:rFonts w:ascii="Times New Roman" w:hAnsi="Times New Roman"/>
                <w:color w:val="000000"/>
                <w:szCs w:val="24"/>
              </w:rPr>
              <w:t>Email produs pe bază de răşină alchidică, pigmenţi anticorozivi, aditivi speciali, conceput pentru acoperirea suprafeţelor metalice care să asigure o rezistenţă bună la coroziune.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PROPRIETĂŢI</w:t>
            </w:r>
            <w:r w:rsidRPr="000C0520">
              <w:rPr>
                <w:rFonts w:ascii="Times New Roman" w:hAnsi="Times New Roman" w:cs="Times New Roman"/>
                <w:color w:val="000000"/>
                <w:sz w:val="24"/>
                <w:szCs w:val="24"/>
              </w:rPr>
              <w:t>: Produsul trebuie să prezinte rezistenţă la produse de curăţare acide sau neutre, soluţii saline, apă, intemperii, la UV, stropiri cu: petrol, uleiuri, etc. Să aibă aderenţă bună pe suport metalic, să asigure rezistenţă  culorii şi să asigure o rezistenţă îndelungată.</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DATE TEHNICE:</w:t>
            </w:r>
          </w:p>
          <w:p w:rsidR="000C0520" w:rsidRPr="000C0520" w:rsidRDefault="000C0520" w:rsidP="009604C6">
            <w:pPr>
              <w:pStyle w:val="BodyTextIndent"/>
              <w:numPr>
                <w:ilvl w:val="0"/>
                <w:numId w:val="32"/>
              </w:numPr>
              <w:shd w:val="clear" w:color="auto" w:fill="FFFFFF"/>
              <w:tabs>
                <w:tab w:val="clear" w:pos="144"/>
                <w:tab w:val="clear" w:pos="720"/>
                <w:tab w:val="left" w:pos="601"/>
                <w:tab w:val="left" w:pos="742"/>
              </w:tabs>
              <w:ind w:hanging="547"/>
              <w:jc w:val="both"/>
              <w:rPr>
                <w:rFonts w:ascii="Times New Roman" w:hAnsi="Times New Roman"/>
                <w:color w:val="000000"/>
                <w:szCs w:val="24"/>
              </w:rPr>
            </w:pPr>
            <w:r w:rsidRPr="000C0520">
              <w:rPr>
                <w:rFonts w:ascii="Times New Roman" w:hAnsi="Times New Roman"/>
                <w:color w:val="000000"/>
                <w:szCs w:val="24"/>
              </w:rPr>
              <w:lastRenderedPageBreak/>
              <w:t>Aspect, culoare: lovitura de ciocan, omogen, fără depuneri, argintiu;</w:t>
            </w:r>
          </w:p>
          <w:p w:rsidR="000C0520" w:rsidRPr="000C0520" w:rsidRDefault="000C0520" w:rsidP="009604C6">
            <w:pPr>
              <w:pStyle w:val="BodyTextIndent"/>
              <w:numPr>
                <w:ilvl w:val="0"/>
                <w:numId w:val="32"/>
              </w:numPr>
              <w:shd w:val="clear" w:color="auto" w:fill="FFFFFF"/>
              <w:tabs>
                <w:tab w:val="clear" w:pos="144"/>
                <w:tab w:val="clear" w:pos="567"/>
                <w:tab w:val="clear" w:pos="720"/>
                <w:tab w:val="clear" w:pos="1440"/>
                <w:tab w:val="left" w:pos="175"/>
                <w:tab w:val="left" w:pos="601"/>
              </w:tabs>
              <w:ind w:hanging="547"/>
              <w:jc w:val="both"/>
              <w:rPr>
                <w:rFonts w:ascii="Times New Roman" w:hAnsi="Times New Roman"/>
                <w:color w:val="000000"/>
                <w:szCs w:val="24"/>
              </w:rPr>
            </w:pPr>
            <w:r w:rsidRPr="000C0520">
              <w:rPr>
                <w:rFonts w:ascii="Times New Roman" w:hAnsi="Times New Roman"/>
                <w:color w:val="000000"/>
                <w:szCs w:val="24"/>
              </w:rPr>
              <w:t xml:space="preserve">Timp de scurgere, </w:t>
            </w:r>
            <w:r w:rsidRPr="000C0520">
              <w:rPr>
                <w:rFonts w:ascii="Times New Roman" w:hAnsi="Times New Roman"/>
                <w:color w:val="000000"/>
                <w:szCs w:val="24"/>
              </w:rPr>
              <w:sym w:font="Symbol" w:char="F046"/>
            </w:r>
            <w:r w:rsidRPr="000C0520">
              <w:rPr>
                <w:rFonts w:ascii="Times New Roman" w:hAnsi="Times New Roman"/>
                <w:color w:val="000000"/>
                <w:szCs w:val="24"/>
              </w:rPr>
              <w:t xml:space="preserve"> 4mm, 20</w:t>
            </w:r>
            <w:r w:rsidRPr="000C0520">
              <w:rPr>
                <w:rFonts w:ascii="Times New Roman" w:hAnsi="Times New Roman"/>
                <w:color w:val="000000"/>
                <w:szCs w:val="24"/>
                <w:vertAlign w:val="superscript"/>
              </w:rPr>
              <w:t>0</w:t>
            </w:r>
            <w:r w:rsidRPr="000C0520">
              <w:rPr>
                <w:rFonts w:ascii="Times New Roman" w:hAnsi="Times New Roman"/>
                <w:color w:val="000000"/>
                <w:szCs w:val="24"/>
              </w:rPr>
              <w:t xml:space="preserve">C:  35÷70 sec.; </w:t>
            </w:r>
          </w:p>
          <w:p w:rsidR="000C0520" w:rsidRPr="000C0520" w:rsidRDefault="000C0520" w:rsidP="009604C6">
            <w:pPr>
              <w:pStyle w:val="BodyTextIndent"/>
              <w:numPr>
                <w:ilvl w:val="0"/>
                <w:numId w:val="32"/>
              </w:numPr>
              <w:shd w:val="clear" w:color="auto" w:fill="FFFFFF"/>
              <w:tabs>
                <w:tab w:val="clear" w:pos="144"/>
                <w:tab w:val="clear" w:pos="567"/>
                <w:tab w:val="clear" w:pos="720"/>
                <w:tab w:val="clear" w:pos="1440"/>
                <w:tab w:val="left" w:pos="175"/>
                <w:tab w:val="left" w:pos="601"/>
              </w:tabs>
              <w:ind w:hanging="547"/>
              <w:jc w:val="both"/>
              <w:rPr>
                <w:rFonts w:ascii="Times New Roman" w:hAnsi="Times New Roman"/>
                <w:color w:val="000000"/>
                <w:szCs w:val="24"/>
              </w:rPr>
            </w:pPr>
            <w:r w:rsidRPr="000C0520">
              <w:rPr>
                <w:rFonts w:ascii="Times New Roman" w:hAnsi="Times New Roman"/>
                <w:color w:val="000000"/>
                <w:szCs w:val="24"/>
              </w:rPr>
              <w:t>Timp de uscare 23</w:t>
            </w:r>
            <w:r w:rsidRPr="000C0520">
              <w:rPr>
                <w:rFonts w:ascii="Times New Roman" w:hAnsi="Times New Roman"/>
                <w:color w:val="000000"/>
                <w:szCs w:val="24"/>
                <w:vertAlign w:val="superscript"/>
              </w:rPr>
              <w:t>0</w:t>
            </w:r>
            <w:r w:rsidRPr="000C0520">
              <w:rPr>
                <w:rFonts w:ascii="Times New Roman" w:hAnsi="Times New Roman"/>
                <w:color w:val="000000"/>
                <w:szCs w:val="24"/>
              </w:rPr>
              <w:t>C , tip D: max.  24 ore;</w:t>
            </w:r>
          </w:p>
          <w:p w:rsidR="000C0520" w:rsidRPr="000C0520" w:rsidRDefault="000C0520" w:rsidP="009604C6">
            <w:pPr>
              <w:pStyle w:val="BodyTextIndent"/>
              <w:numPr>
                <w:ilvl w:val="0"/>
                <w:numId w:val="32"/>
              </w:numPr>
              <w:shd w:val="clear" w:color="auto" w:fill="FFFFFF"/>
              <w:tabs>
                <w:tab w:val="clear" w:pos="144"/>
                <w:tab w:val="clear" w:pos="567"/>
                <w:tab w:val="clear" w:pos="720"/>
                <w:tab w:val="clear" w:pos="1440"/>
                <w:tab w:val="left" w:pos="175"/>
                <w:tab w:val="left" w:pos="601"/>
              </w:tabs>
              <w:ind w:hanging="547"/>
              <w:jc w:val="both"/>
              <w:rPr>
                <w:rFonts w:ascii="Times New Roman" w:hAnsi="Times New Roman"/>
                <w:color w:val="000000"/>
                <w:szCs w:val="24"/>
              </w:rPr>
            </w:pPr>
            <w:r w:rsidRPr="000C0520">
              <w:rPr>
                <w:rFonts w:ascii="Times New Roman" w:hAnsi="Times New Roman"/>
                <w:color w:val="000000"/>
                <w:szCs w:val="24"/>
              </w:rPr>
              <w:t>Consum specific:90÷100g/m</w:t>
            </w:r>
            <w:r w:rsidRPr="000C0520">
              <w:rPr>
                <w:rFonts w:ascii="Times New Roman" w:hAnsi="Times New Roman"/>
                <w:color w:val="000000"/>
                <w:szCs w:val="24"/>
                <w:vertAlign w:val="superscript"/>
              </w:rPr>
              <w:t xml:space="preserve">2 </w:t>
            </w:r>
            <w:r w:rsidRPr="000C0520">
              <w:rPr>
                <w:rFonts w:ascii="Times New Roman" w:hAnsi="Times New Roman"/>
                <w:color w:val="000000"/>
                <w:szCs w:val="24"/>
              </w:rPr>
              <w:t>, putere de acoperire: min 10 mp/ l / strat;</w:t>
            </w:r>
          </w:p>
          <w:p w:rsidR="000C0520" w:rsidRPr="000C0520" w:rsidRDefault="000C0520" w:rsidP="009604C6">
            <w:pPr>
              <w:pStyle w:val="BodyTextIndent"/>
              <w:numPr>
                <w:ilvl w:val="0"/>
                <w:numId w:val="32"/>
              </w:numPr>
              <w:shd w:val="clear" w:color="auto" w:fill="FFFFFF"/>
              <w:tabs>
                <w:tab w:val="clear" w:pos="144"/>
                <w:tab w:val="clear" w:pos="567"/>
                <w:tab w:val="clear" w:pos="720"/>
                <w:tab w:val="clear" w:pos="1440"/>
                <w:tab w:val="left" w:pos="175"/>
                <w:tab w:val="left" w:pos="601"/>
              </w:tabs>
              <w:ind w:hanging="547"/>
              <w:jc w:val="both"/>
              <w:rPr>
                <w:rFonts w:ascii="Times New Roman" w:hAnsi="Times New Roman"/>
                <w:color w:val="000000"/>
                <w:szCs w:val="24"/>
              </w:rPr>
            </w:pPr>
            <w:r w:rsidRPr="000C0520">
              <w:rPr>
                <w:rFonts w:ascii="Times New Roman" w:hAnsi="Times New Roman"/>
                <w:color w:val="000000"/>
                <w:szCs w:val="24"/>
              </w:rPr>
              <w:t>Aspect peliculă: metalic, decorativ cu efect de relief, lucios;</w:t>
            </w:r>
          </w:p>
          <w:p w:rsidR="000C0520" w:rsidRPr="000C0520" w:rsidRDefault="000C0520" w:rsidP="009604C6">
            <w:pPr>
              <w:pStyle w:val="BodyTextIndent"/>
              <w:numPr>
                <w:ilvl w:val="0"/>
                <w:numId w:val="32"/>
              </w:numPr>
              <w:shd w:val="clear" w:color="auto" w:fill="FFFFFF"/>
              <w:tabs>
                <w:tab w:val="clear" w:pos="144"/>
                <w:tab w:val="clear" w:pos="567"/>
                <w:tab w:val="clear" w:pos="720"/>
                <w:tab w:val="clear" w:pos="1440"/>
                <w:tab w:val="left" w:pos="175"/>
                <w:tab w:val="left" w:pos="601"/>
              </w:tabs>
              <w:ind w:hanging="547"/>
              <w:jc w:val="both"/>
              <w:rPr>
                <w:rFonts w:ascii="Times New Roman" w:hAnsi="Times New Roman"/>
                <w:color w:val="000000"/>
                <w:szCs w:val="24"/>
              </w:rPr>
            </w:pPr>
            <w:r w:rsidRPr="000C0520">
              <w:rPr>
                <w:rFonts w:ascii="Times New Roman" w:hAnsi="Times New Roman"/>
                <w:color w:val="000000"/>
                <w:szCs w:val="24"/>
              </w:rPr>
              <w:t>Rezistenţă la apă: fără înmuieri, pierderea aderenţei;</w:t>
            </w:r>
          </w:p>
          <w:p w:rsidR="000C0520" w:rsidRPr="000C0520" w:rsidRDefault="000C0520" w:rsidP="009604C6">
            <w:pPr>
              <w:pStyle w:val="BodyTextIndent"/>
              <w:numPr>
                <w:ilvl w:val="0"/>
                <w:numId w:val="31"/>
              </w:numPr>
              <w:shd w:val="clear" w:color="auto" w:fill="FFFFFF"/>
              <w:tabs>
                <w:tab w:val="clear" w:pos="144"/>
                <w:tab w:val="clear" w:pos="578"/>
                <w:tab w:val="clear" w:pos="720"/>
                <w:tab w:val="left" w:pos="567"/>
                <w:tab w:val="left" w:pos="601"/>
                <w:tab w:val="left" w:pos="742"/>
              </w:tabs>
              <w:ind w:hanging="335"/>
              <w:jc w:val="both"/>
              <w:rPr>
                <w:rFonts w:ascii="Times New Roman" w:hAnsi="Times New Roman"/>
                <w:color w:val="000000"/>
                <w:szCs w:val="24"/>
              </w:rPr>
            </w:pPr>
            <w:r w:rsidRPr="000C0520">
              <w:rPr>
                <w:rFonts w:ascii="Times New Roman" w:hAnsi="Times New Roman"/>
                <w:color w:val="000000"/>
                <w:szCs w:val="24"/>
              </w:rPr>
              <w:t>Aplicare: prin pulverizare, pensulare sau roluire;</w:t>
            </w:r>
          </w:p>
          <w:p w:rsidR="000C0520" w:rsidRPr="000C0520" w:rsidRDefault="000C0520" w:rsidP="009604C6">
            <w:pPr>
              <w:pStyle w:val="BodyTextIndent"/>
              <w:shd w:val="clear" w:color="auto" w:fill="FFFFFF"/>
              <w:tabs>
                <w:tab w:val="clear" w:pos="144"/>
                <w:tab w:val="clear" w:pos="567"/>
                <w:tab w:val="clear" w:pos="720"/>
                <w:tab w:val="left" w:pos="742"/>
              </w:tabs>
              <w:ind w:left="0" w:firstLine="0"/>
              <w:jc w:val="both"/>
              <w:rPr>
                <w:rFonts w:ascii="Times New Roman" w:hAnsi="Times New Roman"/>
                <w:color w:val="000000"/>
                <w:szCs w:val="24"/>
              </w:rPr>
            </w:pPr>
            <w:r w:rsidRPr="000C0520">
              <w:rPr>
                <w:rFonts w:ascii="Times New Roman" w:hAnsi="Times New Roman"/>
                <w:b/>
                <w:bCs/>
                <w:color w:val="000000"/>
                <w:szCs w:val="24"/>
              </w:rPr>
              <w:t>Ambalare</w:t>
            </w:r>
            <w:r w:rsidRPr="000C0520">
              <w:rPr>
                <w:rFonts w:ascii="Times New Roman" w:hAnsi="Times New Roman"/>
                <w:color w:val="000000"/>
                <w:szCs w:val="24"/>
              </w:rPr>
              <w:t>: cutii metalice de 20÷25 kg.</w:t>
            </w:r>
          </w:p>
          <w:p w:rsidR="000C0520" w:rsidRPr="000C0520" w:rsidRDefault="007A200C" w:rsidP="009604C6">
            <w:pPr>
              <w:pStyle w:val="BodyTextIndent"/>
              <w:shd w:val="clear" w:color="auto" w:fill="FFFFFF"/>
              <w:tabs>
                <w:tab w:val="clear" w:pos="144"/>
                <w:tab w:val="clear" w:pos="567"/>
              </w:tabs>
              <w:ind w:left="0" w:firstLine="0"/>
              <w:jc w:val="both"/>
              <w:rPr>
                <w:rFonts w:ascii="Times New Roman" w:hAnsi="Times New Roman"/>
                <w:color w:val="000000"/>
                <w:szCs w:val="24"/>
              </w:rPr>
            </w:pPr>
            <w:r w:rsidRPr="000C0520">
              <w:rPr>
                <w:rFonts w:ascii="Times New Roman" w:hAnsi="Times New Roman"/>
                <w:b/>
                <w:color w:val="000000"/>
                <w:szCs w:val="24"/>
              </w:rPr>
              <w:t xml:space="preserve">Termen de </w:t>
            </w:r>
            <w:r>
              <w:rPr>
                <w:rFonts w:ascii="Times New Roman" w:hAnsi="Times New Roman"/>
                <w:b/>
                <w:color w:val="000000"/>
                <w:szCs w:val="24"/>
              </w:rPr>
              <w:t>valabilitate</w:t>
            </w:r>
            <w:r w:rsidRPr="000C0520">
              <w:rPr>
                <w:rFonts w:ascii="Times New Roman" w:hAnsi="Times New Roman"/>
                <w:color w:val="000000"/>
                <w:szCs w:val="24"/>
              </w:rPr>
              <w:t xml:space="preserve">: minim </w:t>
            </w:r>
            <w:r>
              <w:rPr>
                <w:rFonts w:ascii="Times New Roman" w:hAnsi="Times New Roman"/>
                <w:color w:val="000000"/>
                <w:szCs w:val="24"/>
              </w:rPr>
              <w:t>12</w:t>
            </w:r>
            <w:r w:rsidRPr="000C0520">
              <w:rPr>
                <w:rFonts w:ascii="Times New Roman" w:hAnsi="Times New Roman"/>
                <w:color w:val="000000"/>
                <w:szCs w:val="24"/>
              </w:rPr>
              <w:t xml:space="preserve">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lastRenderedPageBreak/>
              <w:t>3</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lang w:val="en-US"/>
              </w:rPr>
            </w:pPr>
            <w:r w:rsidRPr="000C0520">
              <w:rPr>
                <w:rFonts w:ascii="Times New Roman" w:hAnsi="Times New Roman" w:cs="Times New Roman"/>
                <w:color w:val="000000"/>
                <w:sz w:val="24"/>
                <w:szCs w:val="24"/>
                <w:lang w:val="en-US"/>
              </w:rPr>
              <w:t xml:space="preserve">Email </w:t>
            </w:r>
            <w:r w:rsidRPr="000C0520">
              <w:rPr>
                <w:rFonts w:ascii="Times New Roman" w:hAnsi="Times New Roman" w:cs="Times New Roman"/>
                <w:color w:val="000000"/>
                <w:sz w:val="24"/>
                <w:szCs w:val="24"/>
              </w:rPr>
              <w:t>bronz aluminiu</w:t>
            </w: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PREZENTARE: </w:t>
            </w:r>
            <w:r w:rsidRPr="000C0520">
              <w:rPr>
                <w:rFonts w:ascii="Times New Roman" w:hAnsi="Times New Roman" w:cs="Times New Roman"/>
                <w:color w:val="000000"/>
                <w:sz w:val="24"/>
                <w:szCs w:val="24"/>
              </w:rPr>
              <w:t>Email produs pe bază de răşină alchidică, solvenţi organici, care după uscare formează pelicule cu aspect argintiu metalizat rezistent la lumină şi intemperii.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PROPRIETĂŢI</w:t>
            </w:r>
            <w:r w:rsidRPr="000C0520">
              <w:rPr>
                <w:rFonts w:ascii="Times New Roman" w:hAnsi="Times New Roman" w:cs="Times New Roman"/>
                <w:color w:val="000000"/>
                <w:sz w:val="24"/>
                <w:szCs w:val="24"/>
              </w:rPr>
              <w:t>: Produsul trebuie să fie rezistent la temperaturi de minim 200</w:t>
            </w:r>
            <w:r w:rsidRPr="000C0520">
              <w:rPr>
                <w:rFonts w:ascii="Times New Roman" w:hAnsi="Times New Roman" w:cs="Times New Roman"/>
                <w:color w:val="000000"/>
                <w:sz w:val="24"/>
                <w:szCs w:val="24"/>
                <w:vertAlign w:val="superscript"/>
              </w:rPr>
              <w:t>0</w:t>
            </w:r>
            <w:r w:rsidRPr="000C0520">
              <w:rPr>
                <w:rFonts w:ascii="Times New Roman" w:hAnsi="Times New Roman" w:cs="Times New Roman"/>
                <w:color w:val="000000"/>
                <w:sz w:val="24"/>
                <w:szCs w:val="24"/>
              </w:rPr>
              <w:t>C, să prezinte rezistenţă la produse de curăţare acide sau neutre, soluţii saline, apă, intemperii, stropiri cu: petrol, uleiuri, etc. Să aibă aderenţă bună pe suport metalic, să asigure rezistenţă culorii şi să asigure o rezistenţă îndelungată.</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DATE TEHNICE:</w:t>
            </w:r>
          </w:p>
          <w:p w:rsidR="000C0520" w:rsidRPr="000C0520" w:rsidRDefault="000C0520" w:rsidP="009604C6">
            <w:pPr>
              <w:pStyle w:val="BodyTextIndent"/>
              <w:numPr>
                <w:ilvl w:val="0"/>
                <w:numId w:val="32"/>
              </w:numPr>
              <w:shd w:val="clear" w:color="auto" w:fill="FFFFFF"/>
              <w:tabs>
                <w:tab w:val="clear" w:pos="144"/>
                <w:tab w:val="clear" w:pos="720"/>
                <w:tab w:val="left" w:pos="601"/>
                <w:tab w:val="left" w:pos="742"/>
              </w:tabs>
              <w:ind w:hanging="547"/>
              <w:jc w:val="both"/>
              <w:rPr>
                <w:rFonts w:ascii="Times New Roman" w:hAnsi="Times New Roman"/>
                <w:color w:val="000000"/>
                <w:szCs w:val="24"/>
              </w:rPr>
            </w:pPr>
            <w:r w:rsidRPr="000C0520">
              <w:rPr>
                <w:rFonts w:ascii="Times New Roman" w:hAnsi="Times New Roman"/>
                <w:color w:val="000000"/>
                <w:szCs w:val="24"/>
              </w:rPr>
              <w:t>Aspect produs: omogen, fără depuneri, argintiu;</w:t>
            </w:r>
          </w:p>
          <w:p w:rsidR="000C0520" w:rsidRPr="000C0520" w:rsidRDefault="000C0520" w:rsidP="009604C6">
            <w:pPr>
              <w:pStyle w:val="BodyTextIndent"/>
              <w:numPr>
                <w:ilvl w:val="0"/>
                <w:numId w:val="31"/>
              </w:numPr>
              <w:shd w:val="clear" w:color="auto" w:fill="FFFFFF"/>
              <w:tabs>
                <w:tab w:val="clear" w:pos="144"/>
                <w:tab w:val="clear" w:pos="578"/>
                <w:tab w:val="clear" w:pos="720"/>
                <w:tab w:val="left" w:pos="567"/>
                <w:tab w:val="left" w:pos="601"/>
                <w:tab w:val="left" w:pos="742"/>
              </w:tabs>
              <w:ind w:hanging="335"/>
              <w:jc w:val="both"/>
              <w:rPr>
                <w:rFonts w:ascii="Times New Roman" w:hAnsi="Times New Roman"/>
                <w:color w:val="000000"/>
                <w:szCs w:val="24"/>
              </w:rPr>
            </w:pPr>
            <w:r w:rsidRPr="000C0520">
              <w:rPr>
                <w:rFonts w:ascii="Times New Roman" w:hAnsi="Times New Roman"/>
                <w:color w:val="000000"/>
                <w:szCs w:val="24"/>
              </w:rPr>
              <w:t xml:space="preserve">Timp de scurgere cupa </w:t>
            </w:r>
            <w:r w:rsidRPr="000C0520">
              <w:rPr>
                <w:rFonts w:ascii="Times New Roman" w:hAnsi="Times New Roman"/>
                <w:color w:val="000000"/>
                <w:szCs w:val="24"/>
              </w:rPr>
              <w:sym w:font="Symbol" w:char="F046"/>
            </w:r>
            <w:r w:rsidRPr="000C0520">
              <w:rPr>
                <w:rFonts w:ascii="Times New Roman" w:hAnsi="Times New Roman"/>
                <w:color w:val="000000"/>
                <w:szCs w:val="24"/>
              </w:rPr>
              <w:t xml:space="preserve"> 4 mm, 20</w:t>
            </w:r>
            <w:r w:rsidRPr="000C0520">
              <w:rPr>
                <w:rFonts w:ascii="Times New Roman" w:hAnsi="Times New Roman"/>
                <w:color w:val="000000"/>
                <w:szCs w:val="24"/>
                <w:vertAlign w:val="superscript"/>
              </w:rPr>
              <w:t>0</w:t>
            </w:r>
            <w:r w:rsidRPr="000C0520">
              <w:rPr>
                <w:rFonts w:ascii="Times New Roman" w:hAnsi="Times New Roman"/>
                <w:color w:val="000000"/>
                <w:szCs w:val="24"/>
              </w:rPr>
              <w:t>C:  30÷70 sec;</w:t>
            </w:r>
          </w:p>
          <w:p w:rsidR="000C0520" w:rsidRPr="000C0520" w:rsidRDefault="000C0520" w:rsidP="009604C6">
            <w:pPr>
              <w:pStyle w:val="BodyTextIndent"/>
              <w:numPr>
                <w:ilvl w:val="0"/>
                <w:numId w:val="31"/>
              </w:numPr>
              <w:shd w:val="clear" w:color="auto" w:fill="FFFFFF"/>
              <w:tabs>
                <w:tab w:val="clear" w:pos="144"/>
                <w:tab w:val="clear" w:pos="578"/>
                <w:tab w:val="clear" w:pos="720"/>
                <w:tab w:val="left" w:pos="567"/>
                <w:tab w:val="left" w:pos="601"/>
                <w:tab w:val="left" w:pos="742"/>
              </w:tabs>
              <w:ind w:hanging="335"/>
              <w:jc w:val="both"/>
              <w:rPr>
                <w:rFonts w:ascii="Times New Roman" w:hAnsi="Times New Roman"/>
                <w:color w:val="000000"/>
                <w:szCs w:val="24"/>
              </w:rPr>
            </w:pPr>
            <w:r w:rsidRPr="000C0520">
              <w:rPr>
                <w:rFonts w:ascii="Times New Roman" w:hAnsi="Times New Roman"/>
                <w:color w:val="000000"/>
                <w:szCs w:val="24"/>
              </w:rPr>
              <w:t>Timp de uscare 23</w:t>
            </w:r>
            <w:r w:rsidRPr="000C0520">
              <w:rPr>
                <w:rFonts w:ascii="Times New Roman" w:hAnsi="Times New Roman"/>
                <w:color w:val="000000"/>
                <w:szCs w:val="24"/>
                <w:vertAlign w:val="superscript"/>
              </w:rPr>
              <w:t>0</w:t>
            </w:r>
            <w:r w:rsidRPr="000C0520">
              <w:rPr>
                <w:rFonts w:ascii="Times New Roman" w:hAnsi="Times New Roman"/>
                <w:color w:val="000000"/>
                <w:szCs w:val="24"/>
              </w:rPr>
              <w:t>C, tip D: max. 24 ore;</w:t>
            </w:r>
          </w:p>
          <w:p w:rsidR="000C0520" w:rsidRPr="000C0520" w:rsidRDefault="000C0520" w:rsidP="009604C6">
            <w:pPr>
              <w:pStyle w:val="BodyTextIndent"/>
              <w:numPr>
                <w:ilvl w:val="0"/>
                <w:numId w:val="31"/>
              </w:numPr>
              <w:shd w:val="clear" w:color="auto" w:fill="FFFFFF"/>
              <w:tabs>
                <w:tab w:val="clear" w:pos="144"/>
                <w:tab w:val="clear" w:pos="578"/>
                <w:tab w:val="clear" w:pos="720"/>
                <w:tab w:val="clear" w:pos="1440"/>
                <w:tab w:val="left" w:pos="175"/>
                <w:tab w:val="left" w:pos="567"/>
              </w:tabs>
              <w:jc w:val="both"/>
              <w:rPr>
                <w:rFonts w:ascii="Times New Roman" w:hAnsi="Times New Roman"/>
                <w:color w:val="000000"/>
                <w:szCs w:val="24"/>
              </w:rPr>
            </w:pPr>
            <w:r w:rsidRPr="000C0520">
              <w:rPr>
                <w:rFonts w:ascii="Times New Roman" w:hAnsi="Times New Roman"/>
                <w:color w:val="000000"/>
                <w:szCs w:val="24"/>
              </w:rPr>
              <w:t>Consum specific: 90÷110g/m</w:t>
            </w:r>
            <w:r w:rsidRPr="000C0520">
              <w:rPr>
                <w:rFonts w:ascii="Times New Roman" w:hAnsi="Times New Roman"/>
                <w:color w:val="000000"/>
                <w:szCs w:val="24"/>
                <w:vertAlign w:val="superscript"/>
              </w:rPr>
              <w:t xml:space="preserve">2 </w:t>
            </w:r>
            <w:r w:rsidRPr="000C0520">
              <w:rPr>
                <w:rFonts w:ascii="Times New Roman" w:hAnsi="Times New Roman"/>
                <w:color w:val="000000"/>
                <w:szCs w:val="24"/>
              </w:rPr>
              <w:t xml:space="preserve">; putere de acoperire: min 9 mp/ l / strat; </w:t>
            </w:r>
          </w:p>
          <w:p w:rsidR="000C0520" w:rsidRPr="000C0520" w:rsidRDefault="000C0520" w:rsidP="009604C6">
            <w:pPr>
              <w:pStyle w:val="BodyTextIndent"/>
              <w:numPr>
                <w:ilvl w:val="0"/>
                <w:numId w:val="31"/>
              </w:numPr>
              <w:shd w:val="clear" w:color="auto" w:fill="FFFFFF"/>
              <w:tabs>
                <w:tab w:val="clear" w:pos="144"/>
                <w:tab w:val="clear" w:pos="578"/>
                <w:tab w:val="clear" w:pos="720"/>
                <w:tab w:val="left" w:pos="567"/>
                <w:tab w:val="left" w:pos="601"/>
                <w:tab w:val="left" w:pos="742"/>
              </w:tabs>
              <w:ind w:hanging="335"/>
              <w:jc w:val="both"/>
              <w:rPr>
                <w:rFonts w:ascii="Times New Roman" w:hAnsi="Times New Roman"/>
                <w:color w:val="000000"/>
                <w:szCs w:val="24"/>
              </w:rPr>
            </w:pPr>
            <w:r w:rsidRPr="000C0520">
              <w:rPr>
                <w:rFonts w:ascii="Times New Roman" w:hAnsi="Times New Roman"/>
                <w:color w:val="000000"/>
                <w:szCs w:val="24"/>
              </w:rPr>
              <w:t>Aspect peliculă după uscare: continuă, fără defecte, argintiu strălucitor.</w:t>
            </w:r>
          </w:p>
          <w:p w:rsidR="000C0520" w:rsidRPr="000C0520" w:rsidRDefault="000C0520" w:rsidP="009604C6">
            <w:pPr>
              <w:pStyle w:val="BodyTextIndent"/>
              <w:numPr>
                <w:ilvl w:val="0"/>
                <w:numId w:val="31"/>
              </w:numPr>
              <w:shd w:val="clear" w:color="auto" w:fill="FFFFFF"/>
              <w:tabs>
                <w:tab w:val="clear" w:pos="144"/>
                <w:tab w:val="clear" w:pos="578"/>
                <w:tab w:val="clear" w:pos="720"/>
                <w:tab w:val="left" w:pos="567"/>
                <w:tab w:val="left" w:pos="601"/>
                <w:tab w:val="left" w:pos="742"/>
              </w:tabs>
              <w:ind w:hanging="335"/>
              <w:jc w:val="both"/>
              <w:rPr>
                <w:rFonts w:ascii="Times New Roman" w:hAnsi="Times New Roman"/>
                <w:color w:val="000000"/>
                <w:szCs w:val="24"/>
              </w:rPr>
            </w:pPr>
            <w:r w:rsidRPr="000C0520">
              <w:rPr>
                <w:rFonts w:ascii="Times New Roman" w:hAnsi="Times New Roman"/>
                <w:color w:val="000000"/>
                <w:szCs w:val="24"/>
              </w:rPr>
              <w:t>Rezistent la temperaturi de minim 200</w:t>
            </w:r>
            <w:r w:rsidRPr="000C0520">
              <w:rPr>
                <w:rFonts w:ascii="Times New Roman" w:hAnsi="Times New Roman"/>
                <w:color w:val="000000"/>
                <w:szCs w:val="24"/>
                <w:vertAlign w:val="superscript"/>
              </w:rPr>
              <w:t>0</w:t>
            </w:r>
            <w:r w:rsidRPr="000C0520">
              <w:rPr>
                <w:rFonts w:ascii="Times New Roman" w:hAnsi="Times New Roman"/>
                <w:color w:val="000000"/>
                <w:szCs w:val="24"/>
              </w:rPr>
              <w:t>C, pelicula nu trebuie să prezinte exfolieri şi schimbarea culorii;</w:t>
            </w:r>
          </w:p>
          <w:p w:rsidR="000C0520" w:rsidRPr="000C0520" w:rsidRDefault="000C0520" w:rsidP="009604C6">
            <w:pPr>
              <w:pStyle w:val="BodyTextIndent"/>
              <w:numPr>
                <w:ilvl w:val="0"/>
                <w:numId w:val="31"/>
              </w:numPr>
              <w:shd w:val="clear" w:color="auto" w:fill="FFFFFF"/>
              <w:tabs>
                <w:tab w:val="clear" w:pos="144"/>
                <w:tab w:val="clear" w:pos="578"/>
                <w:tab w:val="clear" w:pos="720"/>
                <w:tab w:val="left" w:pos="567"/>
                <w:tab w:val="left" w:pos="601"/>
                <w:tab w:val="left" w:pos="742"/>
              </w:tabs>
              <w:ind w:hanging="335"/>
              <w:jc w:val="both"/>
              <w:rPr>
                <w:rFonts w:ascii="Times New Roman" w:hAnsi="Times New Roman"/>
                <w:color w:val="000000"/>
                <w:szCs w:val="24"/>
              </w:rPr>
            </w:pPr>
            <w:r w:rsidRPr="000C0520">
              <w:rPr>
                <w:rFonts w:ascii="Times New Roman" w:hAnsi="Times New Roman"/>
                <w:color w:val="000000"/>
                <w:szCs w:val="24"/>
              </w:rPr>
              <w:t>Aplicare: prin pulverizare, pensulare sau roluire.</w:t>
            </w:r>
          </w:p>
          <w:p w:rsidR="000C0520" w:rsidRPr="000C0520" w:rsidRDefault="000C0520" w:rsidP="009604C6">
            <w:pPr>
              <w:pStyle w:val="BodyTextIndent"/>
              <w:shd w:val="clear" w:color="auto" w:fill="FFFFFF"/>
              <w:tabs>
                <w:tab w:val="clear" w:pos="144"/>
                <w:tab w:val="clear" w:pos="567"/>
                <w:tab w:val="clear" w:pos="720"/>
                <w:tab w:val="left" w:pos="742"/>
              </w:tabs>
              <w:ind w:left="0" w:firstLine="0"/>
              <w:jc w:val="both"/>
              <w:rPr>
                <w:rFonts w:ascii="Times New Roman" w:hAnsi="Times New Roman"/>
                <w:color w:val="000000"/>
                <w:szCs w:val="24"/>
              </w:rPr>
            </w:pPr>
            <w:r w:rsidRPr="000C0520">
              <w:rPr>
                <w:rFonts w:ascii="Times New Roman" w:hAnsi="Times New Roman"/>
                <w:b/>
                <w:bCs/>
                <w:color w:val="000000"/>
                <w:szCs w:val="24"/>
              </w:rPr>
              <w:t>Ambalare</w:t>
            </w:r>
            <w:r w:rsidRPr="000C0520">
              <w:rPr>
                <w:rFonts w:ascii="Times New Roman" w:hAnsi="Times New Roman"/>
                <w:color w:val="000000"/>
                <w:szCs w:val="24"/>
              </w:rPr>
              <w:t>: cutii metalice de 20÷25 kg.</w:t>
            </w:r>
          </w:p>
          <w:p w:rsidR="000C0520" w:rsidRPr="000C0520" w:rsidRDefault="007A200C" w:rsidP="009604C6">
            <w:pPr>
              <w:pStyle w:val="BodyTextIndent"/>
              <w:shd w:val="clear" w:color="auto" w:fill="FFFFFF"/>
              <w:tabs>
                <w:tab w:val="clear" w:pos="144"/>
                <w:tab w:val="clear" w:pos="567"/>
                <w:tab w:val="clear" w:pos="720"/>
                <w:tab w:val="left" w:pos="742"/>
              </w:tabs>
              <w:ind w:left="0" w:firstLine="0"/>
              <w:jc w:val="both"/>
              <w:rPr>
                <w:rFonts w:ascii="Times New Roman" w:hAnsi="Times New Roman"/>
                <w:color w:val="000000"/>
                <w:szCs w:val="24"/>
              </w:rPr>
            </w:pPr>
            <w:r w:rsidRPr="000C0520">
              <w:rPr>
                <w:rFonts w:ascii="Times New Roman" w:hAnsi="Times New Roman"/>
                <w:b/>
                <w:color w:val="000000"/>
                <w:szCs w:val="24"/>
              </w:rPr>
              <w:t xml:space="preserve">Termen de </w:t>
            </w:r>
            <w:r>
              <w:rPr>
                <w:rFonts w:ascii="Times New Roman" w:hAnsi="Times New Roman"/>
                <w:b/>
                <w:color w:val="000000"/>
                <w:szCs w:val="24"/>
              </w:rPr>
              <w:t>valabilitate</w:t>
            </w:r>
            <w:r w:rsidRPr="000C0520">
              <w:rPr>
                <w:rFonts w:ascii="Times New Roman" w:hAnsi="Times New Roman"/>
                <w:color w:val="000000"/>
                <w:szCs w:val="24"/>
              </w:rPr>
              <w:t xml:space="preserve">: minim </w:t>
            </w:r>
            <w:r>
              <w:rPr>
                <w:rFonts w:ascii="Times New Roman" w:hAnsi="Times New Roman"/>
                <w:color w:val="000000"/>
                <w:szCs w:val="24"/>
              </w:rPr>
              <w:t>12</w:t>
            </w:r>
            <w:r w:rsidRPr="000C0520">
              <w:rPr>
                <w:rFonts w:ascii="Times New Roman" w:hAnsi="Times New Roman"/>
                <w:color w:val="000000"/>
                <w:szCs w:val="24"/>
              </w:rPr>
              <w:t xml:space="preserve">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4.</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Diluant pentru emailuri şi grunduri alchidice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tc>
        <w:tc>
          <w:tcPr>
            <w:tcW w:w="7371" w:type="dxa"/>
          </w:tcPr>
          <w:p w:rsidR="000C0520" w:rsidRPr="000C0520" w:rsidRDefault="000C0520" w:rsidP="009604C6">
            <w:pPr>
              <w:shd w:val="clear" w:color="auto" w:fill="FFFFFF"/>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PREZENTARE: </w:t>
            </w:r>
            <w:r w:rsidRPr="000C0520">
              <w:rPr>
                <w:rFonts w:ascii="Times New Roman" w:hAnsi="Times New Roman" w:cs="Times New Roman"/>
                <w:color w:val="000000"/>
                <w:sz w:val="24"/>
                <w:szCs w:val="24"/>
              </w:rPr>
              <w:t xml:space="preserve">Produsul este utilizat pentru diluarea emailurilor şi grundurilor alchidice. Lichid incolor, omogen, limpede, fără impurităţi. Produsul trebuie să asigure reducerea vâscozităţii vopselelor, fără a determina tendinţe de coagulare, separare ori precipitare.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în recipient metalic de până la 25 kg</w:t>
            </w:r>
            <w:r w:rsidR="00EB7BF6">
              <w:rPr>
                <w:rFonts w:ascii="Times New Roman" w:hAnsi="Times New Roman" w:cs="Times New Roman"/>
                <w:color w:val="000000"/>
                <w:sz w:val="24"/>
                <w:szCs w:val="24"/>
              </w:rPr>
              <w:t>.</w:t>
            </w:r>
          </w:p>
          <w:p w:rsidR="000C0520" w:rsidRPr="000C0520" w:rsidRDefault="007A200C"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 xml:space="preserve">Termen de </w:t>
            </w:r>
            <w:r>
              <w:rPr>
                <w:rFonts w:ascii="Times New Roman" w:hAnsi="Times New Roman" w:cs="Times New Roman"/>
                <w:b/>
                <w:color w:val="000000"/>
                <w:sz w:val="24"/>
                <w:szCs w:val="24"/>
              </w:rPr>
              <w:t>valabilitate</w:t>
            </w:r>
            <w:r w:rsidRPr="000C0520">
              <w:rPr>
                <w:rFonts w:ascii="Times New Roman" w:hAnsi="Times New Roman" w:cs="Times New Roman"/>
                <w:color w:val="000000"/>
                <w:sz w:val="24"/>
                <w:szCs w:val="24"/>
              </w:rPr>
              <w:t xml:space="preserve">: minim </w:t>
            </w:r>
            <w:r>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left="-38"/>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5</w:t>
            </w:r>
          </w:p>
        </w:tc>
        <w:tc>
          <w:tcPr>
            <w:tcW w:w="1985" w:type="dxa"/>
            <w:vAlign w:val="center"/>
          </w:tcPr>
          <w:p w:rsidR="000C0520" w:rsidRPr="000C0520" w:rsidRDefault="000C0520" w:rsidP="009604C6">
            <w:pPr>
              <w:pStyle w:val="xl29"/>
              <w:pBdr>
                <w:bottom w:val="none" w:sz="0" w:space="0" w:color="auto"/>
                <w:right w:val="none" w:sz="0" w:space="0" w:color="auto"/>
              </w:pBdr>
              <w:shd w:val="clear" w:color="auto" w:fill="FFFFFF"/>
              <w:autoSpaceDE w:val="0"/>
              <w:autoSpaceDN w:val="0"/>
              <w:adjustRightInd w:val="0"/>
              <w:spacing w:before="0" w:beforeAutospacing="0" w:after="0" w:afterAutospacing="0"/>
              <w:rPr>
                <w:rFonts w:ascii="Times New Roman" w:eastAsia="Times New Roman" w:hAnsi="Times New Roman" w:cs="Times New Roman"/>
                <w:color w:val="000000"/>
                <w:lang w:val="ro-RO"/>
              </w:rPr>
            </w:pPr>
          </w:p>
          <w:p w:rsidR="000C0520" w:rsidRPr="000C0520" w:rsidRDefault="000C0520" w:rsidP="009604C6">
            <w:pPr>
              <w:pStyle w:val="xl29"/>
              <w:pBdr>
                <w:bottom w:val="none" w:sz="0" w:space="0" w:color="auto"/>
                <w:right w:val="none" w:sz="0" w:space="0" w:color="auto"/>
              </w:pBdr>
              <w:shd w:val="clear" w:color="auto" w:fill="FFFFFF"/>
              <w:autoSpaceDE w:val="0"/>
              <w:autoSpaceDN w:val="0"/>
              <w:adjustRightInd w:val="0"/>
              <w:spacing w:before="0" w:beforeAutospacing="0" w:after="0" w:afterAutospacing="0"/>
              <w:rPr>
                <w:rFonts w:ascii="Times New Roman" w:eastAsia="Times New Roman" w:hAnsi="Times New Roman" w:cs="Times New Roman"/>
                <w:b/>
                <w:color w:val="000000"/>
                <w:lang w:val="ro-RO"/>
              </w:rPr>
            </w:pPr>
            <w:r w:rsidRPr="000C0520">
              <w:rPr>
                <w:rFonts w:ascii="Times New Roman" w:eastAsia="Times New Roman" w:hAnsi="Times New Roman" w:cs="Times New Roman"/>
                <w:color w:val="000000"/>
                <w:lang w:val="ro-RO"/>
              </w:rPr>
              <w:t>Grund gri/roşu oxid, brun roșcat</w:t>
            </w:r>
          </w:p>
          <w:p w:rsidR="000C0520" w:rsidRPr="000C0520" w:rsidRDefault="000C0520" w:rsidP="009604C6">
            <w:pPr>
              <w:pStyle w:val="xl29"/>
              <w:pBdr>
                <w:bottom w:val="none" w:sz="0" w:space="0" w:color="auto"/>
                <w:right w:val="none" w:sz="0" w:space="0" w:color="auto"/>
              </w:pBdr>
              <w:shd w:val="clear" w:color="auto" w:fill="FFFFFF"/>
              <w:autoSpaceDE w:val="0"/>
              <w:autoSpaceDN w:val="0"/>
              <w:adjustRightInd w:val="0"/>
              <w:spacing w:before="0" w:beforeAutospacing="0" w:after="0" w:afterAutospacing="0"/>
              <w:rPr>
                <w:rFonts w:ascii="Times New Roman" w:eastAsia="Times New Roman" w:hAnsi="Times New Roman" w:cs="Times New Roman"/>
                <w:color w:val="000000"/>
                <w:lang w:val="ro-RO"/>
              </w:rPr>
            </w:pP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PREZENTARE: </w:t>
            </w:r>
            <w:r w:rsidRPr="000C0520">
              <w:rPr>
                <w:rFonts w:ascii="Times New Roman" w:hAnsi="Times New Roman" w:cs="Times New Roman"/>
                <w:color w:val="000000"/>
                <w:sz w:val="24"/>
                <w:szCs w:val="24"/>
              </w:rPr>
              <w:t>Produs mono-component, având la bază răşini alchidice, destinat protecţiei</w:t>
            </w:r>
            <w:r w:rsidR="002518E6">
              <w:rPr>
                <w:rFonts w:ascii="Times New Roman" w:hAnsi="Times New Roman" w:cs="Times New Roman"/>
                <w:color w:val="000000"/>
                <w:sz w:val="24"/>
                <w:szCs w:val="24"/>
              </w:rPr>
              <w:t xml:space="preserve"> </w:t>
            </w:r>
            <w:r w:rsidRPr="000C0520">
              <w:rPr>
                <w:rFonts w:ascii="Times New Roman" w:hAnsi="Times New Roman" w:cs="Times New Roman"/>
                <w:color w:val="000000"/>
                <w:sz w:val="24"/>
                <w:szCs w:val="24"/>
              </w:rPr>
              <w:t>suprafeţelor metalice interioare şi exterioare.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u w:val="single"/>
              </w:rPr>
            </w:pPr>
            <w:r w:rsidRPr="000C0520">
              <w:rPr>
                <w:rFonts w:ascii="Times New Roman" w:hAnsi="Times New Roman" w:cs="Times New Roman"/>
                <w:color w:val="000000"/>
                <w:sz w:val="24"/>
                <w:szCs w:val="24"/>
              </w:rPr>
              <w:t xml:space="preserve">Produsul trebuie să prezinte o bună rezistenţă la umiditate, variaţii de temperatură, intemperii, ceaţă salină şi produse petroliere. Peste grund se va aplica email alchidic. </w:t>
            </w:r>
            <w:r w:rsidRPr="000C0520">
              <w:rPr>
                <w:rFonts w:ascii="Times New Roman" w:hAnsi="Times New Roman" w:cs="Times New Roman"/>
                <w:b/>
                <w:color w:val="000000"/>
                <w:sz w:val="24"/>
                <w:szCs w:val="24"/>
                <w:u w:val="single"/>
              </w:rPr>
              <w:t>Grundul va face parte din acelaşi sistem de aplicare cu emailurile alchidice.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lastRenderedPageBreak/>
              <w:t>DATE TEHNICE:</w:t>
            </w:r>
          </w:p>
          <w:p w:rsidR="000C0520" w:rsidRPr="000C0520" w:rsidRDefault="000C0520" w:rsidP="009604C6">
            <w:pPr>
              <w:numPr>
                <w:ilvl w:val="0"/>
                <w:numId w:val="30"/>
              </w:numPr>
              <w:shd w:val="clear" w:color="auto" w:fill="FFFFFF"/>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Aspect, culoare: mat, omogen, vâscos, fără impurităţi mecanice, gri (roşu – oxid);</w:t>
            </w:r>
          </w:p>
          <w:p w:rsidR="000C0520" w:rsidRPr="000C0520" w:rsidRDefault="000C0520" w:rsidP="009604C6">
            <w:pPr>
              <w:numPr>
                <w:ilvl w:val="0"/>
                <w:numId w:val="30"/>
              </w:numPr>
              <w:shd w:val="clear" w:color="auto" w:fill="FFFFFF"/>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Înaltă capacitate de pătrundere a suprafeţei pe care se aplică;</w:t>
            </w:r>
          </w:p>
          <w:p w:rsidR="000C0520" w:rsidRPr="000C0520" w:rsidRDefault="000C0520" w:rsidP="009604C6">
            <w:pPr>
              <w:pStyle w:val="BodyTextIndent"/>
              <w:numPr>
                <w:ilvl w:val="0"/>
                <w:numId w:val="30"/>
              </w:numPr>
              <w:shd w:val="clear" w:color="auto" w:fill="FFFFFF"/>
              <w:tabs>
                <w:tab w:val="clear" w:pos="144"/>
                <w:tab w:val="clear" w:pos="567"/>
              </w:tabs>
              <w:jc w:val="both"/>
              <w:rPr>
                <w:rFonts w:ascii="Times New Roman" w:hAnsi="Times New Roman"/>
                <w:color w:val="000000"/>
                <w:szCs w:val="24"/>
              </w:rPr>
            </w:pPr>
            <w:r w:rsidRPr="000C0520">
              <w:rPr>
                <w:rFonts w:ascii="Times New Roman" w:hAnsi="Times New Roman"/>
                <w:color w:val="000000"/>
                <w:szCs w:val="24"/>
              </w:rPr>
              <w:t>Timp de uscare 23</w:t>
            </w:r>
            <w:r w:rsidRPr="000C0520">
              <w:rPr>
                <w:rFonts w:ascii="Times New Roman" w:hAnsi="Times New Roman"/>
                <w:color w:val="000000"/>
                <w:szCs w:val="24"/>
                <w:vertAlign w:val="superscript"/>
              </w:rPr>
              <w:t>0</w:t>
            </w:r>
            <w:r w:rsidRPr="000C0520">
              <w:rPr>
                <w:rFonts w:ascii="Times New Roman" w:hAnsi="Times New Roman"/>
                <w:color w:val="000000"/>
                <w:szCs w:val="24"/>
              </w:rPr>
              <w:t>C, tip D: max. 24 ore;</w:t>
            </w:r>
          </w:p>
          <w:p w:rsidR="000C0520" w:rsidRPr="000C0520" w:rsidRDefault="000C0520" w:rsidP="009604C6">
            <w:pPr>
              <w:numPr>
                <w:ilvl w:val="0"/>
                <w:numId w:val="30"/>
              </w:numPr>
              <w:shd w:val="clear" w:color="auto" w:fill="FFFFFF"/>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Putere de acoperire: min. 10 mp/l, 1 strat, minim 40 µm;</w:t>
            </w:r>
          </w:p>
          <w:p w:rsidR="000C0520" w:rsidRPr="000C0520" w:rsidRDefault="000C0520" w:rsidP="009604C6">
            <w:pPr>
              <w:pStyle w:val="BodyTextIndent"/>
              <w:numPr>
                <w:ilvl w:val="0"/>
                <w:numId w:val="31"/>
              </w:numPr>
              <w:shd w:val="clear" w:color="auto" w:fill="FFFFFF"/>
              <w:tabs>
                <w:tab w:val="clear" w:pos="144"/>
                <w:tab w:val="clear" w:pos="578"/>
                <w:tab w:val="left" w:pos="567"/>
                <w:tab w:val="left" w:pos="601"/>
              </w:tabs>
              <w:ind w:left="680" w:hanging="335"/>
              <w:jc w:val="both"/>
              <w:rPr>
                <w:rFonts w:ascii="Times New Roman" w:hAnsi="Times New Roman"/>
                <w:color w:val="000000"/>
                <w:szCs w:val="24"/>
              </w:rPr>
            </w:pPr>
            <w:r w:rsidRPr="000C0520">
              <w:rPr>
                <w:rFonts w:ascii="Times New Roman" w:hAnsi="Times New Roman"/>
                <w:color w:val="000000"/>
                <w:szCs w:val="24"/>
              </w:rPr>
              <w:t xml:space="preserve">  Aplicare: pensulare sau roluire.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bCs/>
                <w:color w:val="000000"/>
                <w:sz w:val="24"/>
                <w:szCs w:val="24"/>
              </w:rPr>
              <w:t>Ambalare</w:t>
            </w:r>
            <w:r w:rsidRPr="000C0520">
              <w:rPr>
                <w:rFonts w:ascii="Times New Roman" w:hAnsi="Times New Roman" w:cs="Times New Roman"/>
                <w:color w:val="000000"/>
                <w:sz w:val="24"/>
                <w:szCs w:val="24"/>
              </w:rPr>
              <w:t>: cutii metalice de 20÷25 kg.</w:t>
            </w:r>
          </w:p>
          <w:p w:rsidR="000C0520" w:rsidRPr="000C0520" w:rsidRDefault="007A200C"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Termen de </w:t>
            </w:r>
            <w:r>
              <w:rPr>
                <w:rFonts w:ascii="Times New Roman" w:hAnsi="Times New Roman" w:cs="Times New Roman"/>
                <w:b/>
                <w:color w:val="000000"/>
                <w:sz w:val="24"/>
                <w:szCs w:val="24"/>
              </w:rPr>
              <w:t>valabilitate</w:t>
            </w:r>
            <w:r w:rsidRPr="000C0520">
              <w:rPr>
                <w:rFonts w:ascii="Times New Roman" w:hAnsi="Times New Roman" w:cs="Times New Roman"/>
                <w:color w:val="000000"/>
                <w:sz w:val="24"/>
                <w:szCs w:val="24"/>
              </w:rPr>
              <w:t xml:space="preserve">: minim </w:t>
            </w:r>
            <w:r>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lastRenderedPageBreak/>
              <w:t>6</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Grund reactiv pentru aluminiu</w:t>
            </w: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b/>
                <w:color w:val="000000"/>
                <w:sz w:val="24"/>
                <w:szCs w:val="24"/>
              </w:rPr>
              <w:t xml:space="preserve">PREZENTARE: </w:t>
            </w:r>
            <w:r w:rsidRPr="000C0520">
              <w:rPr>
                <w:rFonts w:ascii="Times New Roman" w:hAnsi="Times New Roman" w:cs="Times New Roman"/>
                <w:sz w:val="24"/>
                <w:szCs w:val="24"/>
              </w:rPr>
              <w:t>Produs bi-component epoxidic, se formează prin întărire un strat flexibil cu bună aderență rezistent la abraziune și impact, să conțină fosfat de zinc.</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u w:val="single"/>
              </w:rPr>
            </w:pPr>
            <w:r w:rsidRPr="000C0520">
              <w:rPr>
                <w:rFonts w:ascii="Times New Roman" w:hAnsi="Times New Roman" w:cs="Times New Roman"/>
                <w:sz w:val="24"/>
                <w:szCs w:val="24"/>
              </w:rPr>
              <w:t>Produsul trebuie să prezinte o bună rezistenţă la umiditate, variaţii de temperatură, intemperii, ceaţă salină şi produse petroliere. Peste grund se va aplica email alchidic</w:t>
            </w:r>
            <w:r w:rsidRPr="000C0520">
              <w:rPr>
                <w:rFonts w:ascii="Times New Roman" w:hAnsi="Times New Roman" w:cs="Times New Roman"/>
                <w:color w:val="FF0000"/>
                <w:sz w:val="24"/>
                <w:szCs w:val="24"/>
              </w:rPr>
              <w:t>.</w:t>
            </w:r>
            <w:r w:rsidRPr="000C0520">
              <w:rPr>
                <w:rFonts w:ascii="Times New Roman" w:hAnsi="Times New Roman" w:cs="Times New Roman"/>
                <w:b/>
                <w:color w:val="000000"/>
                <w:sz w:val="24"/>
                <w:szCs w:val="24"/>
                <w:u w:val="single"/>
              </w:rPr>
              <w:t>Grundul va face parte din acelaşi sistem de aplicare cu emailurile alchidice.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DATE TEHNICE:</w:t>
            </w:r>
          </w:p>
          <w:p w:rsidR="000C0520" w:rsidRPr="000C0520" w:rsidRDefault="000C0520" w:rsidP="009604C6">
            <w:pPr>
              <w:numPr>
                <w:ilvl w:val="0"/>
                <w:numId w:val="30"/>
              </w:numPr>
              <w:shd w:val="clear" w:color="auto" w:fill="FFFFFF"/>
              <w:spacing w:after="0" w:line="240" w:lineRule="auto"/>
              <w:jc w:val="both"/>
              <w:rPr>
                <w:rFonts w:ascii="Times New Roman" w:hAnsi="Times New Roman" w:cs="Times New Roman"/>
                <w:sz w:val="24"/>
                <w:szCs w:val="24"/>
              </w:rPr>
            </w:pPr>
            <w:r w:rsidRPr="000C0520">
              <w:rPr>
                <w:rFonts w:ascii="Times New Roman" w:hAnsi="Times New Roman" w:cs="Times New Roman"/>
                <w:sz w:val="24"/>
                <w:szCs w:val="24"/>
              </w:rPr>
              <w:t>Aspect, culoare: mat, omogen, vâscos, fără impurităţi mecanice;</w:t>
            </w:r>
          </w:p>
          <w:p w:rsidR="000C0520" w:rsidRPr="000C0520" w:rsidRDefault="000C0520" w:rsidP="009604C6">
            <w:pPr>
              <w:numPr>
                <w:ilvl w:val="0"/>
                <w:numId w:val="30"/>
              </w:numPr>
              <w:shd w:val="clear" w:color="auto" w:fill="FFFFFF"/>
              <w:spacing w:after="0" w:line="240" w:lineRule="auto"/>
              <w:jc w:val="both"/>
              <w:rPr>
                <w:rFonts w:ascii="Times New Roman" w:hAnsi="Times New Roman" w:cs="Times New Roman"/>
                <w:sz w:val="24"/>
                <w:szCs w:val="24"/>
              </w:rPr>
            </w:pPr>
            <w:r w:rsidRPr="000C0520">
              <w:rPr>
                <w:rFonts w:ascii="Times New Roman" w:hAnsi="Times New Roman" w:cs="Times New Roman"/>
                <w:sz w:val="24"/>
                <w:szCs w:val="24"/>
              </w:rPr>
              <w:t>Înaltă capacitate de pătrundere a suprafeţei pe care se aplică;</w:t>
            </w:r>
          </w:p>
          <w:p w:rsidR="000C0520" w:rsidRPr="000C0520" w:rsidRDefault="000C0520" w:rsidP="009604C6">
            <w:pPr>
              <w:pStyle w:val="BodyTextIndent"/>
              <w:numPr>
                <w:ilvl w:val="0"/>
                <w:numId w:val="30"/>
              </w:numPr>
              <w:shd w:val="clear" w:color="auto" w:fill="FFFFFF"/>
              <w:tabs>
                <w:tab w:val="clear" w:pos="144"/>
                <w:tab w:val="clear" w:pos="567"/>
              </w:tabs>
              <w:jc w:val="both"/>
              <w:rPr>
                <w:rFonts w:ascii="Times New Roman" w:hAnsi="Times New Roman"/>
                <w:szCs w:val="24"/>
              </w:rPr>
            </w:pPr>
            <w:r w:rsidRPr="000C0520">
              <w:rPr>
                <w:rFonts w:ascii="Times New Roman" w:hAnsi="Times New Roman"/>
                <w:szCs w:val="24"/>
              </w:rPr>
              <w:t>Timp de uscare 20</w:t>
            </w:r>
            <w:r w:rsidRPr="000C0520">
              <w:rPr>
                <w:rFonts w:ascii="Times New Roman" w:hAnsi="Times New Roman"/>
                <w:szCs w:val="24"/>
                <w:vertAlign w:val="superscript"/>
              </w:rPr>
              <w:t>0</w:t>
            </w:r>
            <w:r w:rsidRPr="000C0520">
              <w:rPr>
                <w:rFonts w:ascii="Times New Roman" w:hAnsi="Times New Roman"/>
                <w:szCs w:val="24"/>
              </w:rPr>
              <w:t>C, maxim 90 min;</w:t>
            </w:r>
          </w:p>
          <w:p w:rsidR="000C0520" w:rsidRPr="000C0520" w:rsidRDefault="000C0520" w:rsidP="009604C6">
            <w:pPr>
              <w:numPr>
                <w:ilvl w:val="0"/>
                <w:numId w:val="30"/>
              </w:numPr>
              <w:shd w:val="clear" w:color="auto" w:fill="FFFFFF"/>
              <w:spacing w:after="0" w:line="240" w:lineRule="auto"/>
              <w:jc w:val="both"/>
              <w:rPr>
                <w:rFonts w:ascii="Times New Roman" w:hAnsi="Times New Roman" w:cs="Times New Roman"/>
                <w:sz w:val="24"/>
                <w:szCs w:val="24"/>
              </w:rPr>
            </w:pPr>
            <w:r w:rsidRPr="000C0520">
              <w:rPr>
                <w:rFonts w:ascii="Times New Roman" w:hAnsi="Times New Roman" w:cs="Times New Roman"/>
                <w:sz w:val="24"/>
                <w:szCs w:val="24"/>
              </w:rPr>
              <w:t>Putere de acoperire: min. 11 mp/l, 1 strat, minim 50 µm;</w:t>
            </w:r>
          </w:p>
          <w:p w:rsidR="000C0520" w:rsidRPr="000C0520" w:rsidRDefault="000C0520" w:rsidP="009604C6">
            <w:pPr>
              <w:pStyle w:val="BodyTextIndent"/>
              <w:numPr>
                <w:ilvl w:val="0"/>
                <w:numId w:val="31"/>
              </w:numPr>
              <w:shd w:val="clear" w:color="auto" w:fill="FFFFFF"/>
              <w:tabs>
                <w:tab w:val="clear" w:pos="144"/>
                <w:tab w:val="clear" w:pos="578"/>
                <w:tab w:val="left" w:pos="567"/>
                <w:tab w:val="left" w:pos="601"/>
              </w:tabs>
              <w:ind w:left="680" w:hanging="335"/>
              <w:jc w:val="both"/>
              <w:rPr>
                <w:rFonts w:ascii="Times New Roman" w:hAnsi="Times New Roman"/>
                <w:szCs w:val="24"/>
              </w:rPr>
            </w:pPr>
            <w:r w:rsidRPr="000C0520">
              <w:rPr>
                <w:rFonts w:ascii="Times New Roman" w:hAnsi="Times New Roman"/>
                <w:szCs w:val="24"/>
              </w:rPr>
              <w:t xml:space="preserve">  Aplicare: pensulare sau roluire.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bCs/>
                <w:color w:val="000000"/>
                <w:sz w:val="24"/>
                <w:szCs w:val="24"/>
              </w:rPr>
              <w:t>Ambalare</w:t>
            </w:r>
            <w:r w:rsidRPr="000C0520">
              <w:rPr>
                <w:rFonts w:ascii="Times New Roman" w:hAnsi="Times New Roman" w:cs="Times New Roman"/>
                <w:color w:val="000000"/>
                <w:sz w:val="24"/>
                <w:szCs w:val="24"/>
              </w:rPr>
              <w:t>: cutii metalice de 20÷25 kg.</w:t>
            </w:r>
          </w:p>
          <w:p w:rsidR="000C0520" w:rsidRPr="000C0520" w:rsidRDefault="007A200C"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 xml:space="preserve">Termen de </w:t>
            </w:r>
            <w:r>
              <w:rPr>
                <w:rFonts w:ascii="Times New Roman" w:hAnsi="Times New Roman" w:cs="Times New Roman"/>
                <w:b/>
                <w:color w:val="000000"/>
                <w:sz w:val="24"/>
                <w:szCs w:val="24"/>
              </w:rPr>
              <w:t>valabilitate</w:t>
            </w:r>
            <w:r w:rsidRPr="000C0520">
              <w:rPr>
                <w:rFonts w:ascii="Times New Roman" w:hAnsi="Times New Roman" w:cs="Times New Roman"/>
                <w:color w:val="000000"/>
                <w:sz w:val="24"/>
                <w:szCs w:val="24"/>
              </w:rPr>
              <w:t xml:space="preserve">: minim </w:t>
            </w:r>
            <w:r>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7</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Diluant pentru grund reactiv pentru aluminiu</w:t>
            </w:r>
          </w:p>
        </w:tc>
        <w:tc>
          <w:tcPr>
            <w:tcW w:w="7371" w:type="dxa"/>
          </w:tcPr>
          <w:p w:rsidR="000C0520" w:rsidRPr="000C0520" w:rsidRDefault="000C0520" w:rsidP="009604C6">
            <w:pPr>
              <w:shd w:val="clear" w:color="auto" w:fill="FFFFFF"/>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PREZENTARE: </w:t>
            </w:r>
            <w:r w:rsidRPr="000C0520">
              <w:rPr>
                <w:rFonts w:ascii="Times New Roman" w:hAnsi="Times New Roman" w:cs="Times New Roman"/>
                <w:color w:val="000000"/>
                <w:sz w:val="24"/>
                <w:szCs w:val="24"/>
              </w:rPr>
              <w:t xml:space="preserve">Produsul este utilizat pentru diluarea grund reactiv pentru aluminiu. Lichid incolor, omogen, limpede, fără impurităţi. Produsul trebuie să asigure reducerea vâscozităţii grundului reactiv, fără a determina tendinţe de coagulare, separare ori precipitare. </w:t>
            </w:r>
          </w:p>
          <w:p w:rsidR="00EB7BF6" w:rsidRDefault="000C0520" w:rsidP="00EB7BF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în recipient metalic de până la 25 kg </w:t>
            </w:r>
          </w:p>
          <w:p w:rsidR="000C0520" w:rsidRPr="000C0520" w:rsidRDefault="007A200C" w:rsidP="00EB7BF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 xml:space="preserve">Termen de </w:t>
            </w:r>
            <w:r>
              <w:rPr>
                <w:rFonts w:ascii="Times New Roman" w:hAnsi="Times New Roman" w:cs="Times New Roman"/>
                <w:b/>
                <w:color w:val="000000"/>
                <w:sz w:val="24"/>
                <w:szCs w:val="24"/>
              </w:rPr>
              <w:t>valabilitate</w:t>
            </w:r>
            <w:r w:rsidRPr="000C0520">
              <w:rPr>
                <w:rFonts w:ascii="Times New Roman" w:hAnsi="Times New Roman" w:cs="Times New Roman"/>
                <w:color w:val="000000"/>
                <w:sz w:val="24"/>
                <w:szCs w:val="24"/>
              </w:rPr>
              <w:t xml:space="preserve">: minim </w:t>
            </w:r>
            <w:r>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8</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Vopsea antimagnetică</w:t>
            </w: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sz w:val="24"/>
                <w:szCs w:val="24"/>
              </w:rPr>
            </w:pPr>
            <w:r w:rsidRPr="000C0520">
              <w:rPr>
                <w:rFonts w:ascii="Times New Roman" w:hAnsi="Times New Roman" w:cs="Times New Roman"/>
                <w:b/>
                <w:sz w:val="24"/>
                <w:szCs w:val="24"/>
              </w:rPr>
              <w:t xml:space="preserve">PREZENTARE: </w:t>
            </w:r>
          </w:p>
          <w:p w:rsidR="000C0520" w:rsidRPr="000C0520" w:rsidRDefault="002518E6" w:rsidP="009604C6">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0520" w:rsidRPr="000C0520">
              <w:rPr>
                <w:rFonts w:ascii="Times New Roman" w:hAnsi="Times New Roman" w:cs="Times New Roman"/>
                <w:sz w:val="24"/>
                <w:szCs w:val="24"/>
              </w:rPr>
              <w:t>Produsul să fie pe bază de răşini acrilice şi</w:t>
            </w:r>
            <w:r>
              <w:rPr>
                <w:rFonts w:ascii="Times New Roman" w:hAnsi="Times New Roman" w:cs="Times New Roman"/>
                <w:sz w:val="24"/>
                <w:szCs w:val="24"/>
              </w:rPr>
              <w:t xml:space="preserve"> </w:t>
            </w:r>
            <w:r w:rsidR="000C0520" w:rsidRPr="000C0520">
              <w:rPr>
                <w:rFonts w:ascii="Times New Roman" w:hAnsi="Times New Roman" w:cs="Times New Roman"/>
                <w:sz w:val="24"/>
                <w:szCs w:val="24"/>
              </w:rPr>
              <w:t>pigmenţi antimagnetici.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 xml:space="preserve">    Produsul trebuie să  formeze peliculă, care se caracterizează prin aspect continuu, uniform, aderenţă bună la diferite tipuri de suporţi (metalic, nemetalic), rezistenţă bună la uzură fizică şi UV.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 xml:space="preserve">   Produsul trebuie să prezinte rezistenţă la medii saline, apă, intemperii, stropiri cu: petrol, uleiuri, etc. Să aibă o durabilitate bună în climat rece, temperat, marin şi tropical.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 xml:space="preserve">    Procesul de uscare al peliculei să fie unul natural, în timp.</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sz w:val="24"/>
                <w:szCs w:val="24"/>
              </w:rPr>
            </w:pPr>
            <w:r w:rsidRPr="000C0520">
              <w:rPr>
                <w:rFonts w:ascii="Times New Roman" w:hAnsi="Times New Roman" w:cs="Times New Roman"/>
                <w:b/>
                <w:sz w:val="24"/>
                <w:szCs w:val="24"/>
              </w:rPr>
              <w:lastRenderedPageBreak/>
              <w:t>DATE TEHNICE: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Aspect : lichid omogen, vâscos, fără impurităţi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Culoare : uniformă, lucioasă</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Timp de uscare la 23°C +/-2°C : max. 24 ore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 xml:space="preserve">Timp de scurgere : la 20ºC, cupa </w:t>
            </w:r>
            <w:r w:rsidRPr="000C0520">
              <w:rPr>
                <w:rFonts w:ascii="Times New Roman" w:hAnsi="Times New Roman" w:cs="Times New Roman"/>
                <w:sz w:val="24"/>
                <w:szCs w:val="24"/>
              </w:rPr>
              <w:sym w:font="Symbol" w:char="0066"/>
            </w:r>
            <w:r w:rsidRPr="000C0520">
              <w:rPr>
                <w:rFonts w:ascii="Times New Roman" w:hAnsi="Times New Roman" w:cs="Times New Roman"/>
                <w:sz w:val="24"/>
                <w:szCs w:val="24"/>
              </w:rPr>
              <w:t xml:space="preserve"> 4 mm, secunde 60-80</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Temperatura mediului în momentul aplicări: 10°C - 30°C</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Putere de acoperire: min. 6 m² / litru , nr. straturi 1</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b/>
                <w:sz w:val="24"/>
                <w:szCs w:val="24"/>
              </w:rPr>
              <w:t>AMBALARE :</w:t>
            </w:r>
            <w:r w:rsidRPr="000C0520">
              <w:rPr>
                <w:rFonts w:ascii="Times New Roman" w:hAnsi="Times New Roman" w:cs="Times New Roman"/>
                <w:sz w:val="24"/>
                <w:szCs w:val="24"/>
              </w:rPr>
              <w:t xml:space="preserve"> recipient metalic de până la 5 Kg.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sz w:val="24"/>
                <w:szCs w:val="24"/>
              </w:rPr>
              <w:t>TERMEN DE VALABILITATE</w:t>
            </w:r>
            <w:r w:rsidRPr="000C0520">
              <w:rPr>
                <w:rFonts w:ascii="Times New Roman" w:hAnsi="Times New Roman" w:cs="Times New Roman"/>
                <w:sz w:val="24"/>
                <w:szCs w:val="24"/>
              </w:rPr>
              <w:t xml:space="preserve"> :  </w:t>
            </w:r>
            <w:r w:rsidRPr="000C0520">
              <w:rPr>
                <w:rFonts w:ascii="Times New Roman" w:hAnsi="Times New Roman" w:cs="Times New Roman"/>
                <w:color w:val="000000"/>
                <w:sz w:val="24"/>
                <w:szCs w:val="24"/>
              </w:rPr>
              <w:t>minim 12 luni de la livrare.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Produsul se va livra cu întăritorul aferent care va fi compatibil cu vopseaua antimagnetică.</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sz w:val="24"/>
                <w:szCs w:val="24"/>
              </w:rPr>
            </w:pPr>
            <w:r w:rsidRPr="000C0520">
              <w:rPr>
                <w:rFonts w:ascii="Times New Roman" w:hAnsi="Times New Roman" w:cs="Times New Roman"/>
                <w:b/>
                <w:sz w:val="24"/>
                <w:szCs w:val="24"/>
              </w:rPr>
              <w:t>DATE TEHNICE ÎNTĂRITOR:</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Aspect : lichid omogen, vâscos, fără impurităţi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Temperatura mediului în momentul aplicări: 10°C - 30°C</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b/>
                <w:sz w:val="24"/>
                <w:szCs w:val="24"/>
              </w:rPr>
              <w:t>AMBALARE ÎNTĂRITOR:</w:t>
            </w:r>
            <w:r w:rsidRPr="000C0520">
              <w:rPr>
                <w:rFonts w:ascii="Times New Roman" w:hAnsi="Times New Roman" w:cs="Times New Roman"/>
                <w:sz w:val="24"/>
                <w:szCs w:val="24"/>
              </w:rPr>
              <w:t xml:space="preserve"> conform specificaţiei producătorului.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sz w:val="24"/>
                <w:szCs w:val="24"/>
              </w:rPr>
              <w:t>TERMEN DE VALABILITATEÎNTĂRITOR</w:t>
            </w:r>
            <w:r w:rsidRPr="000C0520">
              <w:rPr>
                <w:rFonts w:ascii="Times New Roman" w:hAnsi="Times New Roman" w:cs="Times New Roman"/>
                <w:sz w:val="24"/>
                <w:szCs w:val="24"/>
              </w:rPr>
              <w:t xml:space="preserve">:  </w:t>
            </w:r>
            <w:r w:rsidRPr="000C0520">
              <w:rPr>
                <w:rFonts w:ascii="Times New Roman" w:hAnsi="Times New Roman" w:cs="Times New Roman"/>
                <w:color w:val="000000"/>
                <w:sz w:val="24"/>
                <w:szCs w:val="24"/>
              </w:rPr>
              <w:t xml:space="preserve">minim </w:t>
            </w:r>
            <w:r w:rsidR="00027071">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lastRenderedPageBreak/>
              <w:t>9</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Diluant pentru vopsea antimagnetică</w:t>
            </w: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 xml:space="preserve">   Produsul este folosit la corectarea vâscozităţii vopselurilor cu care formează pachetul şi este compatibil cu acestea.</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 xml:space="preserve">   Produsul este folosit de asemenea şi la degresarea suportului de aplicare şi a mijloacelor de aplicare.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sz w:val="24"/>
                <w:szCs w:val="24"/>
              </w:rPr>
            </w:pPr>
            <w:r w:rsidRPr="000C0520">
              <w:rPr>
                <w:rFonts w:ascii="Times New Roman" w:hAnsi="Times New Roman" w:cs="Times New Roman"/>
                <w:b/>
                <w:sz w:val="24"/>
                <w:szCs w:val="24"/>
              </w:rPr>
              <w:t>DATE TEHNICE: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Aspect : lichid omogen, limpede, fără impurităţi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Culoare : incolor</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Com</w:t>
            </w:r>
            <w:r w:rsidR="002518E6">
              <w:rPr>
                <w:rFonts w:ascii="Times New Roman" w:hAnsi="Times New Roman" w:cs="Times New Roman"/>
                <w:sz w:val="24"/>
                <w:szCs w:val="24"/>
              </w:rPr>
              <w:t>patibilitate cu produsul diluat</w:t>
            </w:r>
            <w:r w:rsidRPr="000C0520">
              <w:rPr>
                <w:rFonts w:ascii="Times New Roman" w:hAnsi="Times New Roman" w:cs="Times New Roman"/>
                <w:sz w:val="24"/>
                <w:szCs w:val="24"/>
              </w:rPr>
              <w:t>: după realizarea amestecului fără tendinţe de separare, precipitare sau coagulare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sz w:val="24"/>
                <w:szCs w:val="24"/>
              </w:rPr>
              <w:t>AMBALARE:</w:t>
            </w:r>
            <w:r w:rsidRPr="000C0520">
              <w:rPr>
                <w:rFonts w:ascii="Times New Roman" w:hAnsi="Times New Roman" w:cs="Times New Roman"/>
                <w:color w:val="000000"/>
                <w:sz w:val="24"/>
                <w:szCs w:val="24"/>
              </w:rPr>
              <w:t>în cutii metalice sau bidoane/pet-uri de max. 5 litri.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sz w:val="24"/>
                <w:szCs w:val="24"/>
              </w:rPr>
              <w:t>TERMEN DE VALABILITATE</w:t>
            </w:r>
            <w:r w:rsidRPr="000C0520">
              <w:rPr>
                <w:rFonts w:ascii="Times New Roman" w:hAnsi="Times New Roman" w:cs="Times New Roman"/>
                <w:sz w:val="24"/>
                <w:szCs w:val="24"/>
              </w:rPr>
              <w:t xml:space="preserve"> : minim </w:t>
            </w:r>
            <w:r w:rsidR="00027071">
              <w:rPr>
                <w:rFonts w:ascii="Times New Roman" w:hAnsi="Times New Roman" w:cs="Times New Roman"/>
                <w:sz w:val="24"/>
                <w:szCs w:val="24"/>
              </w:rPr>
              <w:t>12</w:t>
            </w:r>
            <w:r w:rsidRPr="000C0520">
              <w:rPr>
                <w:rFonts w:ascii="Times New Roman" w:hAnsi="Times New Roman" w:cs="Times New Roman"/>
                <w:sz w:val="24"/>
                <w:szCs w:val="24"/>
              </w:rPr>
              <w:t xml:space="preserve">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10</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Grund alchidic pentru vopsea  alchidică ignifugă</w:t>
            </w: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PREZENTARE: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Produsul să fie monocomponent, fabricat pe bază de răşini alchidice.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Produsul să aibă o bună rezistenţă medii chimice.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Produsul să aibă o aderenţă bună la suprafeţe metalice şi nemetalice.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Produsul se utilizează ca acoperire primară pentru structuri metalice şi </w:t>
            </w:r>
            <w:r w:rsidRPr="000C0520">
              <w:rPr>
                <w:rFonts w:ascii="Times New Roman" w:hAnsi="Times New Roman" w:cs="Times New Roman"/>
                <w:color w:val="000000"/>
                <w:sz w:val="24"/>
                <w:szCs w:val="24"/>
              </w:rPr>
              <w:lastRenderedPageBreak/>
              <w:t xml:space="preserve">nemetalice.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DATE TEHNICE: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Aspect produs: lichid vâscos, omogen.</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Culoare : uniformă, lucioasă</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Timp de scurgere : la 20ºC, cupa </w:t>
            </w:r>
            <w:r w:rsidRPr="000C0520">
              <w:rPr>
                <w:rFonts w:ascii="Times New Roman" w:hAnsi="Times New Roman" w:cs="Times New Roman"/>
                <w:color w:val="000000"/>
                <w:sz w:val="24"/>
                <w:szCs w:val="24"/>
              </w:rPr>
              <w:sym w:font="Symbol" w:char="F066"/>
            </w:r>
            <w:r w:rsidRPr="000C0520">
              <w:rPr>
                <w:rFonts w:ascii="Times New Roman" w:hAnsi="Times New Roman" w:cs="Times New Roman"/>
                <w:color w:val="000000"/>
                <w:sz w:val="24"/>
                <w:szCs w:val="24"/>
              </w:rPr>
              <w:t xml:space="preserve"> 4 mm, secunde 40-60</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Timp de uscare la 22°C +/-2°C : min. 2 ore, max. 10 ore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Temperatura mediului în momentul aplicări: 10°C - 30°C</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Putere de acoperire : min. 19 m² / litru , nr. straturi 1</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recipient metalic până la 25 Kg.   </w:t>
            </w:r>
          </w:p>
          <w:p w:rsidR="007A200C" w:rsidRDefault="007A200C"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Termen de </w:t>
            </w:r>
            <w:r>
              <w:rPr>
                <w:rFonts w:ascii="Times New Roman" w:hAnsi="Times New Roman" w:cs="Times New Roman"/>
                <w:b/>
                <w:color w:val="000000"/>
                <w:sz w:val="24"/>
                <w:szCs w:val="24"/>
              </w:rPr>
              <w:t>valabilitate</w:t>
            </w:r>
            <w:r w:rsidRPr="000C0520">
              <w:rPr>
                <w:rFonts w:ascii="Times New Roman" w:hAnsi="Times New Roman" w:cs="Times New Roman"/>
                <w:color w:val="000000"/>
                <w:sz w:val="24"/>
                <w:szCs w:val="24"/>
              </w:rPr>
              <w:t xml:space="preserve">: minim </w:t>
            </w:r>
            <w:r>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livrare.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DILUARE : </w:t>
            </w:r>
            <w:r w:rsidRPr="000C0520">
              <w:rPr>
                <w:rFonts w:ascii="Times New Roman" w:hAnsi="Times New Roman" w:cs="Times New Roman"/>
                <w:color w:val="000000"/>
                <w:sz w:val="24"/>
                <w:szCs w:val="24"/>
              </w:rPr>
              <w:t>cuprodus</w:t>
            </w:r>
            <w:r w:rsidRPr="000C0520">
              <w:rPr>
                <w:rFonts w:ascii="Times New Roman" w:hAnsi="Times New Roman" w:cs="Times New Roman"/>
                <w:bCs/>
                <w:color w:val="000000"/>
                <w:sz w:val="24"/>
                <w:szCs w:val="24"/>
              </w:rPr>
              <w:t>compatibil, max. 15</w:t>
            </w:r>
            <w:r w:rsidRPr="000C0520">
              <w:rPr>
                <w:rFonts w:ascii="Times New Roman" w:hAnsi="Times New Roman" w:cs="Times New Roman"/>
                <w:color w:val="000000"/>
                <w:sz w:val="24"/>
                <w:szCs w:val="24"/>
              </w:rPr>
              <w:t xml:space="preserve">%                                                                                                                                                                                                                             </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lastRenderedPageBreak/>
              <w:t>11</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Vopsea alchidică ignifugă</w:t>
            </w:r>
          </w:p>
          <w:p w:rsidR="000C0520" w:rsidRPr="000C0520" w:rsidRDefault="000C0520" w:rsidP="009604C6">
            <w:pPr>
              <w:shd w:val="clear" w:color="auto" w:fill="FFFFFF"/>
              <w:autoSpaceDE w:val="0"/>
              <w:autoSpaceDN w:val="0"/>
              <w:adjustRightInd w:val="0"/>
              <w:spacing w:line="240" w:lineRule="auto"/>
              <w:rPr>
                <w:rFonts w:ascii="Times New Roman" w:hAnsi="Times New Roman" w:cs="Times New Roman"/>
                <w:color w:val="000000"/>
                <w:sz w:val="24"/>
                <w:szCs w:val="24"/>
              </w:rPr>
            </w:pP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PREZENTARE: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 monocomponent, fabricat pe bază de răşini alchidice.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Produsul să aibă o bună rezistenţă la medii chimice, cicluri repetate de spălări, variaţii de temperatură, produse petroliere.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Produsul să aibă o aderenţă bună la suprafeţe metalice şi nemetalice.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Produsul să confere protecţie structurilor metalice la foc, întârziind arderea.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Produsul să fie destinat utilizării în interior compartimentelor.</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DATE TEHNICE: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Aspect produs: lichid vâscos, omogen.</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Culoare : uniformă, lucioasă.</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Timp de scurgere : la 20ºC, cupa </w:t>
            </w:r>
            <w:r w:rsidRPr="000C0520">
              <w:rPr>
                <w:rFonts w:ascii="Times New Roman" w:hAnsi="Times New Roman" w:cs="Times New Roman"/>
                <w:color w:val="000000"/>
                <w:sz w:val="24"/>
                <w:szCs w:val="24"/>
              </w:rPr>
              <w:sym w:font="Symbol" w:char="F066"/>
            </w:r>
            <w:r w:rsidRPr="000C0520">
              <w:rPr>
                <w:rFonts w:ascii="Times New Roman" w:hAnsi="Times New Roman" w:cs="Times New Roman"/>
                <w:color w:val="000000"/>
                <w:sz w:val="24"/>
                <w:szCs w:val="24"/>
              </w:rPr>
              <w:t xml:space="preserve"> 4 mm, secunde min. 40-60</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Timp de uscare la 20ºC : min. 4 ore,  max. 24 ore.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Temperatura mediului în momentul aplicări: 10°C - 30°C</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Putere de acoperire : min. 15 m² / litru , nr. straturi 1</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în recipient metalic până la 25 kg.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sz w:val="24"/>
                <w:szCs w:val="24"/>
              </w:rPr>
            </w:pPr>
            <w:r w:rsidRPr="000C0520">
              <w:rPr>
                <w:rFonts w:ascii="Times New Roman" w:hAnsi="Times New Roman" w:cs="Times New Roman"/>
                <w:b/>
                <w:sz w:val="24"/>
                <w:szCs w:val="24"/>
              </w:rPr>
              <w:t>Termen de valabilitate</w:t>
            </w:r>
            <w:r w:rsidRPr="000C0520">
              <w:rPr>
                <w:rFonts w:ascii="Times New Roman" w:hAnsi="Times New Roman" w:cs="Times New Roman"/>
                <w:sz w:val="24"/>
                <w:szCs w:val="24"/>
              </w:rPr>
              <w:t xml:space="preserve"> : minim </w:t>
            </w:r>
            <w:r w:rsidR="00027071">
              <w:rPr>
                <w:rFonts w:ascii="Times New Roman" w:hAnsi="Times New Roman" w:cs="Times New Roman"/>
                <w:sz w:val="24"/>
                <w:szCs w:val="24"/>
              </w:rPr>
              <w:t>12</w:t>
            </w:r>
            <w:r w:rsidRPr="000C0520">
              <w:rPr>
                <w:rFonts w:ascii="Times New Roman" w:hAnsi="Times New Roman" w:cs="Times New Roman"/>
                <w:sz w:val="24"/>
                <w:szCs w:val="24"/>
              </w:rPr>
              <w:t xml:space="preserve"> luni de la livrare.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DILUARE : </w:t>
            </w:r>
            <w:r w:rsidRPr="000C0520">
              <w:rPr>
                <w:rFonts w:ascii="Times New Roman" w:hAnsi="Times New Roman" w:cs="Times New Roman"/>
                <w:color w:val="000000"/>
                <w:sz w:val="24"/>
                <w:szCs w:val="24"/>
              </w:rPr>
              <w:t>cuprodus</w:t>
            </w:r>
            <w:r w:rsidRPr="000C0520">
              <w:rPr>
                <w:rFonts w:ascii="Times New Roman" w:hAnsi="Times New Roman" w:cs="Times New Roman"/>
                <w:bCs/>
                <w:color w:val="000000"/>
                <w:sz w:val="24"/>
                <w:szCs w:val="24"/>
              </w:rPr>
              <w:t>compatibil, max. 15</w:t>
            </w:r>
            <w:r w:rsidRPr="000C0520">
              <w:rPr>
                <w:rFonts w:ascii="Times New Roman" w:hAnsi="Times New Roman" w:cs="Times New Roman"/>
                <w:color w:val="000000"/>
                <w:sz w:val="24"/>
                <w:szCs w:val="24"/>
              </w:rPr>
              <w:t>%</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12</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Diluant pentru vopsea alchidică ignifugă şi grund pentru vopsea </w:t>
            </w:r>
            <w:r w:rsidRPr="000C0520">
              <w:rPr>
                <w:rFonts w:ascii="Times New Roman" w:hAnsi="Times New Roman" w:cs="Times New Roman"/>
                <w:color w:val="000000"/>
                <w:sz w:val="24"/>
                <w:szCs w:val="24"/>
              </w:rPr>
              <w:lastRenderedPageBreak/>
              <w:t>ignifugă</w:t>
            </w: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lastRenderedPageBreak/>
              <w:t xml:space="preserve">PREZENTARE: </w:t>
            </w:r>
            <w:r w:rsidRPr="000C0520">
              <w:rPr>
                <w:rFonts w:ascii="Times New Roman" w:hAnsi="Times New Roman" w:cs="Times New Roman"/>
                <w:color w:val="000000"/>
                <w:sz w:val="24"/>
                <w:szCs w:val="24"/>
              </w:rPr>
              <w:t>Produsul este folosit la corectarea vâscozităţii vopselurilor cu care formează pachetul şi este compatibil cu acestea.</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   Produsul este folosit de asemenea şi la degresarea suportului de aplicare şi a mijloacelor de aplicare.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lastRenderedPageBreak/>
              <w:t>DATE TEHNICE: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Aspect : lichid omogen, limpede, fără impurităţi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Culoare : incolor</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Miros : caracteristic - solvent</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Compatibilitate cu produsul diluat : după realizarea amestecului fără tendinţe de separare, precipitare sau coagulare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în recipient metalic de până la 25 kg sau bidoane/pet-uri de max 20 litri.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b/>
                <w:sz w:val="24"/>
                <w:szCs w:val="24"/>
              </w:rPr>
              <w:t>Termen de valabilitate</w:t>
            </w:r>
            <w:r w:rsidRPr="000C0520">
              <w:rPr>
                <w:rFonts w:ascii="Times New Roman" w:hAnsi="Times New Roman" w:cs="Times New Roman"/>
                <w:sz w:val="24"/>
                <w:szCs w:val="24"/>
              </w:rPr>
              <w:t xml:space="preserve"> : minim </w:t>
            </w:r>
            <w:r w:rsidR="00027071">
              <w:rPr>
                <w:rFonts w:ascii="Times New Roman" w:hAnsi="Times New Roman" w:cs="Times New Roman"/>
                <w:sz w:val="24"/>
                <w:szCs w:val="24"/>
              </w:rPr>
              <w:t>12</w:t>
            </w:r>
            <w:r w:rsidRPr="000C0520">
              <w:rPr>
                <w:rFonts w:ascii="Times New Roman" w:hAnsi="Times New Roman" w:cs="Times New Roman"/>
                <w:sz w:val="24"/>
                <w:szCs w:val="24"/>
              </w:rPr>
              <w:t xml:space="preserve"> luni de la livrare.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Compatibil cu vopseaua: 10 % dacă este necesar.                                                            </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lastRenderedPageBreak/>
              <w:t>13</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Emailuri auto  kaki, alb, negru, galben, roşu, albastru, verde, gri</w:t>
            </w: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PREZENTARE:</w:t>
            </w:r>
            <w:r w:rsidRPr="000C0520">
              <w:rPr>
                <w:rFonts w:ascii="Times New Roman" w:hAnsi="Times New Roman" w:cs="Times New Roman"/>
                <w:color w:val="000000"/>
                <w:sz w:val="24"/>
                <w:szCs w:val="24"/>
              </w:rPr>
              <w:t xml:space="preserve"> Produs monocomponent fabricat pe bază de răşină</w:t>
            </w:r>
            <w:r w:rsidR="002518E6">
              <w:rPr>
                <w:rFonts w:ascii="Times New Roman" w:hAnsi="Times New Roman" w:cs="Times New Roman"/>
                <w:color w:val="000000"/>
                <w:sz w:val="24"/>
                <w:szCs w:val="24"/>
              </w:rPr>
              <w:t xml:space="preserve"> </w:t>
            </w:r>
            <w:r w:rsidRPr="000C0520">
              <w:rPr>
                <w:rFonts w:ascii="Times New Roman" w:hAnsi="Times New Roman" w:cs="Times New Roman"/>
                <w:color w:val="000000"/>
                <w:sz w:val="24"/>
                <w:szCs w:val="24"/>
              </w:rPr>
              <w:t>alchido-melaminică</w:t>
            </w:r>
            <w:r w:rsidR="002518E6">
              <w:rPr>
                <w:rFonts w:ascii="Times New Roman" w:hAnsi="Times New Roman" w:cs="Times New Roman"/>
                <w:color w:val="000000"/>
                <w:sz w:val="24"/>
                <w:szCs w:val="24"/>
              </w:rPr>
              <w:t xml:space="preserve"> </w:t>
            </w:r>
            <w:r w:rsidRPr="000C0520">
              <w:rPr>
                <w:rFonts w:ascii="Times New Roman" w:hAnsi="Times New Roman" w:cs="Times New Roman"/>
                <w:color w:val="000000"/>
                <w:sz w:val="24"/>
                <w:szCs w:val="24"/>
              </w:rPr>
              <w:t>conţinând</w:t>
            </w:r>
            <w:r w:rsidR="002518E6">
              <w:rPr>
                <w:rFonts w:ascii="Times New Roman" w:hAnsi="Times New Roman" w:cs="Times New Roman"/>
                <w:color w:val="000000"/>
                <w:sz w:val="24"/>
                <w:szCs w:val="24"/>
              </w:rPr>
              <w:t xml:space="preserve"> </w:t>
            </w:r>
            <w:r w:rsidRPr="000C0520">
              <w:rPr>
                <w:rFonts w:ascii="Times New Roman" w:hAnsi="Times New Roman" w:cs="Times New Roman"/>
                <w:color w:val="000000"/>
                <w:sz w:val="24"/>
                <w:szCs w:val="24"/>
              </w:rPr>
              <w:t>răşini sintetice, pigmenţi de calitate superioară, aditivi specifici şisolventi organici.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PROPRIETĂŢI</w:t>
            </w:r>
            <w:r w:rsidRPr="000C0520">
              <w:rPr>
                <w:rFonts w:ascii="Times New Roman" w:hAnsi="Times New Roman" w:cs="Times New Roman"/>
                <w:color w:val="000000"/>
                <w:sz w:val="24"/>
                <w:szCs w:val="24"/>
              </w:rPr>
              <w:t xml:space="preserve">: Produsul trebuie să prezinte rezistenţă la soluţii saline, apă, intemperii, stropiri cu: petrol, uleiuri, etc. Să aibă o durabilitate bună în climat rece, temperat, marin şi tropical, duritate bună, să asigure rezistenţă  culorii, bună etalare, </w:t>
            </w:r>
            <w:r w:rsidRPr="000C0520">
              <w:rPr>
                <w:rFonts w:ascii="Times New Roman" w:hAnsi="Times New Roman" w:cs="Times New Roman"/>
                <w:b/>
                <w:color w:val="000000"/>
                <w:sz w:val="24"/>
                <w:szCs w:val="24"/>
              </w:rPr>
              <w:t>luciu superior şi persistent</w:t>
            </w:r>
            <w:r w:rsidRPr="000C0520">
              <w:rPr>
                <w:rFonts w:ascii="Times New Roman" w:hAnsi="Times New Roman" w:cs="Times New Roman"/>
                <w:color w:val="000000"/>
                <w:sz w:val="24"/>
                <w:szCs w:val="24"/>
              </w:rPr>
              <w:t>.</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DOMENIU DE APLICARE: </w:t>
            </w:r>
            <w:r w:rsidRPr="000C0520">
              <w:rPr>
                <w:rFonts w:ascii="Times New Roman" w:hAnsi="Times New Roman" w:cs="Times New Roman"/>
                <w:color w:val="000000"/>
                <w:sz w:val="24"/>
                <w:szCs w:val="24"/>
              </w:rPr>
              <w:t>Produsele sunt folosite pentru refinisare autovehicule  rutiere precum şi ca strat final pentru vopsirea autovehiculelor, a diverselor utilaje şi echipamente.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DATE TEHNICE:</w:t>
            </w:r>
          </w:p>
          <w:p w:rsidR="000C0520" w:rsidRPr="000C0520" w:rsidRDefault="000C0520" w:rsidP="009604C6">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Aspect produs: email </w:t>
            </w:r>
            <w:r w:rsidRPr="000C0520">
              <w:rPr>
                <w:rFonts w:ascii="Times New Roman" w:hAnsi="Times New Roman" w:cs="Times New Roman"/>
                <w:b/>
                <w:color w:val="000000"/>
                <w:sz w:val="24"/>
                <w:szCs w:val="24"/>
              </w:rPr>
              <w:t>lucios</w:t>
            </w:r>
            <w:r w:rsidRPr="000C0520">
              <w:rPr>
                <w:rFonts w:ascii="Times New Roman" w:hAnsi="Times New Roman" w:cs="Times New Roman"/>
                <w:color w:val="000000"/>
                <w:sz w:val="24"/>
                <w:szCs w:val="24"/>
              </w:rPr>
              <w:t>, lichid omogen, vâscos, fără depuneri, uniform.</w:t>
            </w:r>
          </w:p>
          <w:p w:rsidR="000C0520" w:rsidRPr="000C0520" w:rsidRDefault="000C0520" w:rsidP="009604C6">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Consum specific : 10÷12 mp/l, </w:t>
            </w:r>
          </w:p>
          <w:p w:rsidR="000C0520" w:rsidRPr="000C0520" w:rsidRDefault="000C0520" w:rsidP="009604C6">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Timp de scurgere cupa </w:t>
            </w:r>
            <w:r w:rsidRPr="000C0520">
              <w:rPr>
                <w:rFonts w:ascii="Times New Roman" w:hAnsi="Times New Roman" w:cs="Times New Roman"/>
                <w:color w:val="000000"/>
                <w:sz w:val="24"/>
                <w:szCs w:val="24"/>
              </w:rPr>
              <w:sym w:font="Symbol" w:char="F066"/>
            </w:r>
            <w:smartTag w:uri="urn:schemas-microsoft-com:office:smarttags" w:element="metricconverter">
              <w:smartTagPr>
                <w:attr w:name="ProductID" w:val="4 mm"/>
              </w:smartTagPr>
              <w:r w:rsidRPr="000C0520">
                <w:rPr>
                  <w:rFonts w:ascii="Times New Roman" w:hAnsi="Times New Roman" w:cs="Times New Roman"/>
                  <w:color w:val="000000"/>
                  <w:sz w:val="24"/>
                  <w:szCs w:val="24"/>
                </w:rPr>
                <w:t>4 mm</w:t>
              </w:r>
            </w:smartTag>
            <w:r w:rsidRPr="000C0520">
              <w:rPr>
                <w:rFonts w:ascii="Times New Roman" w:hAnsi="Times New Roman" w:cs="Times New Roman"/>
                <w:color w:val="000000"/>
                <w:sz w:val="24"/>
                <w:szCs w:val="24"/>
              </w:rPr>
              <w:t>, la 20</w:t>
            </w:r>
            <w:r w:rsidRPr="000C0520">
              <w:rPr>
                <w:rFonts w:ascii="Times New Roman" w:hAnsi="Times New Roman" w:cs="Times New Roman"/>
                <w:color w:val="000000"/>
                <w:sz w:val="24"/>
                <w:szCs w:val="24"/>
              </w:rPr>
              <w:sym w:font="Symbol" w:char="F0B0"/>
            </w:r>
            <w:r w:rsidRPr="000C0520">
              <w:rPr>
                <w:rFonts w:ascii="Times New Roman" w:hAnsi="Times New Roman" w:cs="Times New Roman"/>
                <w:color w:val="000000"/>
                <w:sz w:val="24"/>
                <w:szCs w:val="24"/>
              </w:rPr>
              <w:t>C, 50÷80 sec</w:t>
            </w:r>
          </w:p>
          <w:p w:rsidR="000C0520" w:rsidRPr="000C0520" w:rsidRDefault="000C0520" w:rsidP="009604C6">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Timp de uscare la aer  la 23</w:t>
            </w:r>
            <w:r w:rsidRPr="000C0520">
              <w:rPr>
                <w:rFonts w:ascii="Times New Roman" w:hAnsi="Times New Roman" w:cs="Times New Roman"/>
                <w:color w:val="000000"/>
                <w:sz w:val="24"/>
                <w:szCs w:val="24"/>
              </w:rPr>
              <w:sym w:font="Symbol" w:char="F0B1"/>
            </w:r>
            <w:r w:rsidRPr="000C0520">
              <w:rPr>
                <w:rFonts w:ascii="Times New Roman" w:hAnsi="Times New Roman" w:cs="Times New Roman"/>
                <w:color w:val="000000"/>
                <w:sz w:val="24"/>
                <w:szCs w:val="24"/>
              </w:rPr>
              <w:t>2</w:t>
            </w:r>
            <w:r w:rsidRPr="000C0520">
              <w:rPr>
                <w:rFonts w:ascii="Times New Roman" w:hAnsi="Times New Roman" w:cs="Times New Roman"/>
                <w:color w:val="000000"/>
                <w:sz w:val="24"/>
                <w:szCs w:val="24"/>
              </w:rPr>
              <w:sym w:font="Symbol" w:char="F0B0"/>
            </w:r>
            <w:r w:rsidRPr="000C0520">
              <w:rPr>
                <w:rFonts w:ascii="Times New Roman" w:hAnsi="Times New Roman" w:cs="Times New Roman"/>
                <w:color w:val="000000"/>
                <w:sz w:val="24"/>
                <w:szCs w:val="24"/>
              </w:rPr>
              <w:t>C;</w:t>
            </w:r>
          </w:p>
          <w:p w:rsidR="000C0520" w:rsidRPr="000C0520" w:rsidRDefault="000C0520" w:rsidP="009604C6">
            <w:pPr>
              <w:numPr>
                <w:ilvl w:val="1"/>
                <w:numId w:val="2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atingere 30min ÷1ore;</w:t>
            </w:r>
          </w:p>
          <w:p w:rsidR="000C0520" w:rsidRPr="000C0520" w:rsidRDefault="000C0520" w:rsidP="009604C6">
            <w:pPr>
              <w:numPr>
                <w:ilvl w:val="1"/>
                <w:numId w:val="2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pentru reacoperire 6 ore</w:t>
            </w:r>
          </w:p>
          <w:p w:rsidR="000C0520" w:rsidRPr="000C0520" w:rsidRDefault="000C0520" w:rsidP="009604C6">
            <w:pPr>
              <w:numPr>
                <w:ilvl w:val="1"/>
                <w:numId w:val="2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finală 24 ore de la aplicare.</w:t>
            </w:r>
          </w:p>
          <w:p w:rsidR="000C0520" w:rsidRPr="000C0520" w:rsidRDefault="000C0520" w:rsidP="009604C6">
            <w:pPr>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COV (compuşi organici volatili), g/litru, amestec, maxim: 500</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în cutii metalice de 1 - 5 Kg.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TERMEN DE VALABILITATE:</w:t>
            </w:r>
            <w:r w:rsidRPr="000C0520">
              <w:rPr>
                <w:rFonts w:ascii="Times New Roman" w:hAnsi="Times New Roman" w:cs="Times New Roman"/>
                <w:color w:val="000000"/>
                <w:sz w:val="24"/>
                <w:szCs w:val="24"/>
              </w:rPr>
              <w:t xml:space="preserve"> minim: </w:t>
            </w:r>
            <w:r w:rsidR="00027071">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data livrării</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14</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Grund auto</w:t>
            </w: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b/>
                <w:sz w:val="24"/>
                <w:szCs w:val="24"/>
              </w:rPr>
              <w:t>PREZENTARE: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 xml:space="preserve">   Produsul să fie monocomponent cu uscare la aer, fabricat pe bază de răşini alchidice, rășini melaminice, pastă de bronz aluminiu, pigmenți și aditivi, cu adaos ridicat de materiale anticorozive și inhibitori de coroziune, fără săruri de plumb sau crom.</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 xml:space="preserve">   Produsul să aibă o bună rezistenţă medii chimice.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 xml:space="preserve">   Produsul să aibă o aderenţă bună la suprafeţe metalice.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lastRenderedPageBreak/>
              <w:t xml:space="preserve">   Produsul se utilizează ca acoperire primară pentru structuri metalice.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sz w:val="24"/>
                <w:szCs w:val="24"/>
              </w:rPr>
            </w:pPr>
            <w:r w:rsidRPr="000C0520">
              <w:rPr>
                <w:rFonts w:ascii="Times New Roman" w:hAnsi="Times New Roman" w:cs="Times New Roman"/>
                <w:b/>
                <w:sz w:val="24"/>
                <w:szCs w:val="24"/>
              </w:rPr>
              <w:t>DATE TEHNICE: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Aspect produs: lichid vâscos, omogen, fără depuneri.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Culoare : uniformă, lucioasă</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Timp de uscare la 22°C +/-2°C : maxim 60 min</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Timp de uscare în profunzime: maxim 10 ore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Temperatura mediului în momentul aplicări: 10°C - 30°C</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Putere de acoperire : min. 10 m² / litru , nr. straturi 1</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b/>
                <w:sz w:val="24"/>
                <w:szCs w:val="24"/>
              </w:rPr>
              <w:t>AMBALARE</w:t>
            </w:r>
            <w:r w:rsidRPr="000C0520">
              <w:rPr>
                <w:rFonts w:ascii="Times New Roman" w:hAnsi="Times New Roman" w:cs="Times New Roman"/>
                <w:sz w:val="24"/>
                <w:szCs w:val="24"/>
              </w:rPr>
              <w:t xml:space="preserve">: </w:t>
            </w:r>
            <w:r w:rsidRPr="000C0520">
              <w:rPr>
                <w:rFonts w:ascii="Times New Roman" w:hAnsi="Times New Roman" w:cs="Times New Roman"/>
                <w:color w:val="000000"/>
                <w:sz w:val="24"/>
                <w:szCs w:val="24"/>
              </w:rPr>
              <w:t>în cutii metalice de 1 - 5 Kg</w:t>
            </w:r>
            <w:r w:rsidRPr="000C0520">
              <w:rPr>
                <w:rFonts w:ascii="Times New Roman" w:hAnsi="Times New Roman" w:cs="Times New Roman"/>
                <w:sz w:val="24"/>
                <w:szCs w:val="24"/>
              </w:rPr>
              <w:t xml:space="preserve">.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sz w:val="24"/>
                <w:szCs w:val="24"/>
              </w:rPr>
            </w:pPr>
            <w:r w:rsidRPr="000C0520">
              <w:rPr>
                <w:rFonts w:ascii="Times New Roman" w:hAnsi="Times New Roman" w:cs="Times New Roman"/>
                <w:b/>
                <w:sz w:val="24"/>
                <w:szCs w:val="24"/>
              </w:rPr>
              <w:t>Termen de valabilitate</w:t>
            </w:r>
            <w:r w:rsidRPr="000C0520">
              <w:rPr>
                <w:rFonts w:ascii="Times New Roman" w:hAnsi="Times New Roman" w:cs="Times New Roman"/>
                <w:sz w:val="24"/>
                <w:szCs w:val="24"/>
              </w:rPr>
              <w:t xml:space="preserve"> : minim </w:t>
            </w:r>
            <w:r w:rsidR="00027071">
              <w:rPr>
                <w:rFonts w:ascii="Times New Roman" w:hAnsi="Times New Roman" w:cs="Times New Roman"/>
                <w:sz w:val="24"/>
                <w:szCs w:val="24"/>
              </w:rPr>
              <w:t>12</w:t>
            </w:r>
            <w:r w:rsidRPr="000C0520">
              <w:rPr>
                <w:rFonts w:ascii="Times New Roman" w:hAnsi="Times New Roman" w:cs="Times New Roman"/>
                <w:sz w:val="24"/>
                <w:szCs w:val="24"/>
              </w:rPr>
              <w:t xml:space="preserve"> luni de la livrare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sz w:val="24"/>
                <w:szCs w:val="24"/>
              </w:rPr>
            </w:pPr>
            <w:r w:rsidRPr="000C0520">
              <w:rPr>
                <w:rFonts w:ascii="Times New Roman" w:hAnsi="Times New Roman" w:cs="Times New Roman"/>
                <w:b/>
                <w:sz w:val="24"/>
                <w:szCs w:val="24"/>
              </w:rPr>
              <w:t xml:space="preserve">DILUARE : </w:t>
            </w:r>
            <w:r w:rsidRPr="000C0520">
              <w:rPr>
                <w:rFonts w:ascii="Times New Roman" w:hAnsi="Times New Roman" w:cs="Times New Roman"/>
                <w:sz w:val="24"/>
                <w:szCs w:val="24"/>
              </w:rPr>
              <w:t>cuprodus</w:t>
            </w:r>
            <w:r w:rsidRPr="000C0520">
              <w:rPr>
                <w:rFonts w:ascii="Times New Roman" w:hAnsi="Times New Roman" w:cs="Times New Roman"/>
                <w:bCs/>
                <w:sz w:val="24"/>
                <w:szCs w:val="24"/>
              </w:rPr>
              <w:t>compatibil, max. 15</w:t>
            </w:r>
            <w:r w:rsidRPr="000C0520">
              <w:rPr>
                <w:rFonts w:ascii="Times New Roman" w:hAnsi="Times New Roman" w:cs="Times New Roman"/>
                <w:sz w:val="24"/>
                <w:szCs w:val="24"/>
              </w:rPr>
              <w:t xml:space="preserve">%                                                                                                                                                                                                                             </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lastRenderedPageBreak/>
              <w:t>15</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Diluant pentru email și  grund auto</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tc>
        <w:tc>
          <w:tcPr>
            <w:tcW w:w="7371" w:type="dxa"/>
          </w:tcPr>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 xml:space="preserve">PREZENTARE: </w:t>
            </w:r>
            <w:r w:rsidRPr="000C0520">
              <w:rPr>
                <w:rFonts w:ascii="Times New Roman" w:hAnsi="Times New Roman" w:cs="Times New Roman"/>
                <w:color w:val="000000"/>
                <w:sz w:val="24"/>
                <w:szCs w:val="24"/>
              </w:rPr>
              <w:t>Produsul este utilizat pentru diluarea emailurilor și grundurilor auto. Lichid incolor, omogen, limpede, fără impurităţi. Produsul trebuie să asigure reducerea vâscozităţii vopselelor, fără a determina tendinţe de coagulare, separare ori precipitare.</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Compatibil cu emailurile împreună cu care formează pachetul:15% dacă este necesar.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în cutii metalice sau bidoane/pet-uri de max. 5 litri.</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TERMEN DE VALABILITATE</w:t>
            </w:r>
            <w:r w:rsidRPr="000C0520">
              <w:rPr>
                <w:rFonts w:ascii="Times New Roman" w:hAnsi="Times New Roman" w:cs="Times New Roman"/>
                <w:color w:val="000000"/>
                <w:sz w:val="24"/>
                <w:szCs w:val="24"/>
              </w:rPr>
              <w:t xml:space="preserve"> : minim </w:t>
            </w:r>
            <w:r w:rsidR="00027071">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data livrării.                                                                                                             </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16</w:t>
            </w:r>
          </w:p>
        </w:tc>
        <w:tc>
          <w:tcPr>
            <w:tcW w:w="1985" w:type="dxa"/>
            <w:vAlign w:val="center"/>
          </w:tcPr>
          <w:p w:rsidR="000C0520" w:rsidRPr="000C0520" w:rsidRDefault="000C0520" w:rsidP="009604C6">
            <w:pPr>
              <w:autoSpaceDE w:val="0"/>
              <w:autoSpaceDN w:val="0"/>
              <w:adjustRightInd w:val="0"/>
              <w:spacing w:line="240" w:lineRule="auto"/>
              <w:jc w:val="center"/>
              <w:rPr>
                <w:rFonts w:ascii="Times New Roman" w:hAnsi="Times New Roman" w:cs="Times New Roman"/>
                <w:sz w:val="24"/>
                <w:szCs w:val="24"/>
              </w:rPr>
            </w:pPr>
            <w:r w:rsidRPr="000C0520">
              <w:rPr>
                <w:rFonts w:ascii="Times New Roman" w:hAnsi="Times New Roman" w:cs="Times New Roman"/>
                <w:sz w:val="24"/>
                <w:szCs w:val="24"/>
              </w:rPr>
              <w:t>Vopsea epoxidică  Ral 7000 Squirrel Grey, în două componente pentru utilizare deasupra liniei de plutire.</w:t>
            </w:r>
          </w:p>
        </w:tc>
        <w:tc>
          <w:tcPr>
            <w:tcW w:w="7371" w:type="dxa"/>
          </w:tcPr>
          <w:p w:rsidR="000C0520" w:rsidRPr="000C0520" w:rsidRDefault="000C0520" w:rsidP="009604C6">
            <w:pPr>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 xml:space="preserve">PREZENTARE: </w:t>
            </w:r>
            <w:r w:rsidRPr="000C0520">
              <w:rPr>
                <w:rFonts w:ascii="Times New Roman" w:hAnsi="Times New Roman" w:cs="Times New Roman"/>
                <w:color w:val="000000"/>
                <w:sz w:val="24"/>
                <w:szCs w:val="24"/>
              </w:rPr>
              <w:t>Produs cosmetic de finisare pentru utilizare pe zonele de deasupra liniei de plutire. Pentru utilizare la construcții metalice noi, întreținere și reparații sau întreținere la bord.</w:t>
            </w:r>
          </w:p>
          <w:p w:rsidR="000C0520" w:rsidRPr="000C0520" w:rsidRDefault="000C0520" w:rsidP="009604C6">
            <w:pPr>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Proprietăți: </w:t>
            </w:r>
            <w:r w:rsidRPr="000C0520">
              <w:rPr>
                <w:rFonts w:ascii="Times New Roman" w:hAnsi="Times New Roman" w:cs="Times New Roman"/>
                <w:color w:val="000000"/>
                <w:sz w:val="24"/>
                <w:szCs w:val="24"/>
              </w:rPr>
              <w:t xml:space="preserve">Produsul trebuie să prezinte rezistenţă la produse de curăţare acide sau neutre, soluţii saline, apă, intemperii, stropiri cu: petrol, uleiuri, etc. Să aibă o durabilitate bună în climat rece, temperat, marin şi tropical, să asigure rezistenţă  culorii. </w:t>
            </w:r>
          </w:p>
          <w:p w:rsidR="000C0520" w:rsidRPr="000C0520" w:rsidRDefault="000C0520" w:rsidP="009604C6">
            <w:pPr>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DOMENIU DE APLICARE</w:t>
            </w:r>
            <w:r w:rsidRPr="000C0520">
              <w:rPr>
                <w:rFonts w:ascii="Times New Roman" w:hAnsi="Times New Roman" w:cs="Times New Roman"/>
                <w:color w:val="000000"/>
                <w:sz w:val="24"/>
                <w:szCs w:val="24"/>
              </w:rPr>
              <w:t xml:space="preserve">: Aplicare prin pulverizare, rolă sau pensulă pe suprafețe interioare sau exterioare . </w:t>
            </w:r>
          </w:p>
          <w:p w:rsidR="000C0520" w:rsidRPr="000C0520" w:rsidRDefault="000C0520" w:rsidP="009604C6">
            <w:pPr>
              <w:autoSpaceDE w:val="0"/>
              <w:autoSpaceDN w:val="0"/>
              <w:adjustRightInd w:val="0"/>
              <w:spacing w:line="240" w:lineRule="auto"/>
              <w:jc w:val="both"/>
              <w:rPr>
                <w:rFonts w:ascii="Times New Roman" w:hAnsi="Times New Roman" w:cs="Times New Roman"/>
                <w:b/>
                <w:color w:val="000000"/>
                <w:sz w:val="24"/>
                <w:szCs w:val="24"/>
              </w:rPr>
            </w:pPr>
            <w:r w:rsidRPr="000C0520">
              <w:rPr>
                <w:rFonts w:ascii="Times New Roman" w:hAnsi="Times New Roman" w:cs="Times New Roman"/>
                <w:b/>
                <w:color w:val="000000"/>
                <w:sz w:val="24"/>
                <w:szCs w:val="24"/>
              </w:rPr>
              <w:t xml:space="preserve">DATE TEHNICE: </w:t>
            </w:r>
          </w:p>
          <w:p w:rsidR="000C0520" w:rsidRPr="000C0520" w:rsidRDefault="000C0520" w:rsidP="009604C6">
            <w:pPr>
              <w:pStyle w:val="ListParagraph"/>
              <w:numPr>
                <w:ilvl w:val="0"/>
                <w:numId w:val="34"/>
              </w:numPr>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Produs compus din două componente A ți B,</w:t>
            </w:r>
          </w:p>
          <w:p w:rsidR="000C0520" w:rsidRPr="000C0520" w:rsidRDefault="000C0520" w:rsidP="009604C6">
            <w:pPr>
              <w:numPr>
                <w:ilvl w:val="0"/>
                <w:numId w:val="34"/>
              </w:numPr>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Timp de uscare la 23ºC: tip D, max.  24 ore;</w:t>
            </w:r>
          </w:p>
          <w:p w:rsidR="000C0520" w:rsidRPr="000C0520" w:rsidRDefault="000C0520" w:rsidP="009604C6">
            <w:pPr>
              <w:numPr>
                <w:ilvl w:val="0"/>
                <w:numId w:val="34"/>
              </w:numPr>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Aspect peliculă: </w:t>
            </w:r>
            <w:r w:rsidRPr="000C0520">
              <w:rPr>
                <w:rFonts w:ascii="Times New Roman" w:hAnsi="Times New Roman" w:cs="Times New Roman"/>
                <w:b/>
                <w:color w:val="000000"/>
                <w:sz w:val="24"/>
                <w:szCs w:val="24"/>
              </w:rPr>
              <w:t>lucios</w:t>
            </w:r>
            <w:r w:rsidRPr="000C0520">
              <w:rPr>
                <w:rFonts w:ascii="Times New Roman" w:hAnsi="Times New Roman" w:cs="Times New Roman"/>
                <w:color w:val="000000"/>
                <w:sz w:val="24"/>
                <w:szCs w:val="24"/>
              </w:rPr>
              <w:t>, uniform, fără defecte de suprafaţă;</w:t>
            </w:r>
          </w:p>
          <w:p w:rsidR="000C0520" w:rsidRPr="000C0520" w:rsidRDefault="000C0520" w:rsidP="009604C6">
            <w:pPr>
              <w:numPr>
                <w:ilvl w:val="0"/>
                <w:numId w:val="34"/>
              </w:numPr>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Aplicare: prin pulverizare, pensulare sau roluire.</w:t>
            </w:r>
          </w:p>
          <w:p w:rsidR="000C0520" w:rsidRPr="000C0520" w:rsidRDefault="000C0520" w:rsidP="009604C6">
            <w:pPr>
              <w:pStyle w:val="ListParagraph"/>
              <w:numPr>
                <w:ilvl w:val="0"/>
                <w:numId w:val="34"/>
              </w:numPr>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În cutii metalice de 20 ÷25 Kg. Componenta A -</w:t>
            </w:r>
            <w:r w:rsidRPr="000C0520">
              <w:rPr>
                <w:rFonts w:ascii="Times New Roman" w:hAnsi="Times New Roman" w:cs="Times New Roman"/>
                <w:sz w:val="24"/>
                <w:szCs w:val="24"/>
              </w:rPr>
              <w:t>Ral 7000 Squirrel Grey</w:t>
            </w:r>
          </w:p>
          <w:p w:rsidR="000C0520" w:rsidRDefault="000C0520" w:rsidP="009604C6">
            <w:pPr>
              <w:pStyle w:val="ListParagraph"/>
              <w:numPr>
                <w:ilvl w:val="0"/>
                <w:numId w:val="34"/>
              </w:numPr>
              <w:autoSpaceDE w:val="0"/>
              <w:autoSpaceDN w:val="0"/>
              <w:adjustRightInd w:val="0"/>
              <w:spacing w:after="0"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În cutii metalice de 5  ÷ 10 Kg. Componenta B – Întăritor</w:t>
            </w:r>
          </w:p>
          <w:p w:rsidR="000C0520" w:rsidRPr="00027071" w:rsidRDefault="00027071" w:rsidP="00027071">
            <w:pPr>
              <w:pStyle w:val="ListParagraph"/>
              <w:numPr>
                <w:ilvl w:val="0"/>
                <w:numId w:val="34"/>
              </w:numPr>
              <w:autoSpaceDE w:val="0"/>
              <w:autoSpaceDN w:val="0"/>
              <w:adjustRightInd w:val="0"/>
              <w:spacing w:after="0" w:line="240" w:lineRule="auto"/>
              <w:jc w:val="both"/>
              <w:rPr>
                <w:rFonts w:ascii="Times New Roman" w:hAnsi="Times New Roman" w:cs="Times New Roman"/>
                <w:color w:val="000000"/>
                <w:sz w:val="24"/>
                <w:szCs w:val="24"/>
              </w:rPr>
            </w:pPr>
            <w:r w:rsidRPr="00027071">
              <w:rPr>
                <w:rFonts w:ascii="Times New Roman" w:hAnsi="Times New Roman" w:cs="Times New Roman"/>
                <w:b/>
                <w:color w:val="000000"/>
                <w:sz w:val="24"/>
                <w:szCs w:val="24"/>
              </w:rPr>
              <w:t>Termen de valabilitate</w:t>
            </w:r>
            <w:r w:rsidRPr="00027071">
              <w:rPr>
                <w:rFonts w:ascii="Times New Roman" w:hAnsi="Times New Roman" w:cs="Times New Roman"/>
                <w:color w:val="000000"/>
                <w:sz w:val="24"/>
                <w:szCs w:val="24"/>
              </w:rPr>
              <w:t>: minim 12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lastRenderedPageBreak/>
              <w:t>17</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0C0520">
              <w:rPr>
                <w:rFonts w:ascii="Times New Roman" w:hAnsi="Times New Roman" w:cs="Times New Roman"/>
                <w:bCs/>
                <w:kern w:val="32"/>
                <w:sz w:val="24"/>
                <w:szCs w:val="24"/>
              </w:rPr>
              <w:t>Primer</w:t>
            </w:r>
            <w:r w:rsidR="002518E6">
              <w:rPr>
                <w:rFonts w:ascii="Times New Roman" w:hAnsi="Times New Roman" w:cs="Times New Roman"/>
                <w:bCs/>
                <w:kern w:val="32"/>
                <w:sz w:val="24"/>
                <w:szCs w:val="24"/>
              </w:rPr>
              <w:t xml:space="preserve"> </w:t>
            </w:r>
            <w:r w:rsidRPr="000C0520">
              <w:rPr>
                <w:rFonts w:ascii="Times New Roman" w:hAnsi="Times New Roman" w:cs="Times New Roman"/>
                <w:bCs/>
                <w:kern w:val="32"/>
                <w:sz w:val="24"/>
                <w:szCs w:val="24"/>
              </w:rPr>
              <w:t>epoxidic, anticoroziv cu poliamidă tratată, format din două componente (A și B).</w:t>
            </w:r>
          </w:p>
        </w:tc>
        <w:tc>
          <w:tcPr>
            <w:tcW w:w="7371" w:type="dxa"/>
          </w:tcPr>
          <w:p w:rsidR="000C0520" w:rsidRPr="000C0520" w:rsidRDefault="000C0520" w:rsidP="009604C6">
            <w:pPr>
              <w:autoSpaceDE w:val="0"/>
              <w:autoSpaceDN w:val="0"/>
              <w:adjustRightInd w:val="0"/>
              <w:spacing w:line="240" w:lineRule="auto"/>
              <w:ind w:left="284"/>
              <w:jc w:val="both"/>
              <w:rPr>
                <w:rFonts w:ascii="Times New Roman" w:hAnsi="Times New Roman" w:cs="Times New Roman"/>
                <w:b/>
                <w:i/>
                <w:color w:val="000000"/>
                <w:sz w:val="24"/>
                <w:szCs w:val="24"/>
              </w:rPr>
            </w:pPr>
            <w:r w:rsidRPr="000C0520">
              <w:rPr>
                <w:rFonts w:ascii="Times New Roman" w:hAnsi="Times New Roman" w:cs="Times New Roman"/>
                <w:b/>
                <w:i/>
                <w:color w:val="000000"/>
                <w:sz w:val="24"/>
                <w:szCs w:val="24"/>
              </w:rPr>
              <w:t>Ambalare</w:t>
            </w:r>
          </w:p>
          <w:p w:rsidR="000C0520" w:rsidRPr="000C0520" w:rsidRDefault="000C0520" w:rsidP="009604C6">
            <w:pPr>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Ambalajul trebuie să fie corespunzător  pentru a asigura protecţiaşi a evita deteriorarea şi scurgerea produselor. Produsele vor fi ambalate individual în cutii metalice inchise</w:t>
            </w:r>
            <w:r w:rsidR="002518E6">
              <w:rPr>
                <w:rFonts w:ascii="Times New Roman" w:hAnsi="Times New Roman" w:cs="Times New Roman"/>
                <w:color w:val="000000"/>
                <w:sz w:val="24"/>
                <w:szCs w:val="24"/>
              </w:rPr>
              <w:t xml:space="preserve"> </w:t>
            </w:r>
            <w:r w:rsidRPr="000C0520">
              <w:rPr>
                <w:rFonts w:ascii="Times New Roman" w:hAnsi="Times New Roman" w:cs="Times New Roman"/>
                <w:color w:val="000000"/>
                <w:sz w:val="24"/>
                <w:szCs w:val="24"/>
              </w:rPr>
              <w:t xml:space="preserve">etanş. Pe ambalaj se va specifica  denumirea produsului, data fabricaţiei, termenul de valabilitate, cantitate netă, semne avertizoare: inflamabil si nociv.  </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în cutii metalice de 10 ÷ 20 Kg.</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Suprafețe de aplicare: fibră de sticlă, metal și lemn.</w:t>
            </w:r>
          </w:p>
          <w:p w:rsidR="000C0520" w:rsidRPr="000C0520" w:rsidRDefault="000C0520" w:rsidP="009604C6">
            <w:pPr>
              <w:shd w:val="clear" w:color="auto" w:fill="FFFFFF"/>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Suprafața de acoperire: cuprinsă între 5-7 m</w:t>
            </w:r>
            <w:r w:rsidRPr="000C0520">
              <w:rPr>
                <w:rFonts w:ascii="Times New Roman" w:hAnsi="Times New Roman" w:cs="Times New Roman"/>
                <w:sz w:val="24"/>
                <w:szCs w:val="24"/>
                <w:vertAlign w:val="superscript"/>
              </w:rPr>
              <w:t>2</w:t>
            </w:r>
            <w:r w:rsidRPr="000C0520">
              <w:rPr>
                <w:rFonts w:ascii="Times New Roman" w:hAnsi="Times New Roman" w:cs="Times New Roman"/>
                <w:sz w:val="24"/>
                <w:szCs w:val="24"/>
              </w:rPr>
              <w:t>/kg.</w:t>
            </w:r>
          </w:p>
          <w:p w:rsidR="000C0520" w:rsidRPr="000C0520" w:rsidRDefault="000C0520" w:rsidP="009604C6">
            <w:pPr>
              <w:shd w:val="clear" w:color="auto" w:fill="FFFFFF"/>
              <w:autoSpaceDE w:val="0"/>
              <w:autoSpaceDN w:val="0"/>
              <w:adjustRightInd w:val="0"/>
              <w:spacing w:line="240" w:lineRule="auto"/>
              <w:jc w:val="both"/>
              <w:rPr>
                <w:rFonts w:ascii="Times New Roman" w:eastAsia="Calibri" w:hAnsi="Times New Roman" w:cs="Times New Roman"/>
                <w:sz w:val="24"/>
                <w:szCs w:val="24"/>
              </w:rPr>
            </w:pPr>
            <w:r w:rsidRPr="000C0520">
              <w:rPr>
                <w:rFonts w:ascii="Times New Roman" w:eastAsia="Calibri" w:hAnsi="Times New Roman" w:cs="Times New Roman"/>
                <w:sz w:val="24"/>
                <w:szCs w:val="24"/>
              </w:rPr>
              <w:t>Timp la uscare (la 20-25 grade C): la suprafață 4 ore, pentru revopsire: 4 ore-7 zile, uscare finală: 7 zile</w:t>
            </w:r>
          </w:p>
          <w:p w:rsidR="000C0520" w:rsidRDefault="000C0520" w:rsidP="009604C6">
            <w:pPr>
              <w:shd w:val="clear" w:color="auto" w:fill="FFFFFF"/>
              <w:autoSpaceDE w:val="0"/>
              <w:autoSpaceDN w:val="0"/>
              <w:adjustRightInd w:val="0"/>
              <w:spacing w:line="240" w:lineRule="auto"/>
              <w:jc w:val="both"/>
              <w:rPr>
                <w:rFonts w:ascii="Times New Roman" w:eastAsia="Calibri" w:hAnsi="Times New Roman" w:cs="Times New Roman"/>
                <w:sz w:val="24"/>
                <w:szCs w:val="24"/>
              </w:rPr>
            </w:pPr>
            <w:r w:rsidRPr="000C0520">
              <w:rPr>
                <w:rFonts w:ascii="Times New Roman" w:eastAsia="Calibri" w:hAnsi="Times New Roman" w:cs="Times New Roman"/>
                <w:sz w:val="24"/>
                <w:szCs w:val="24"/>
              </w:rPr>
              <w:t>Aplicare: pensula, trafalet sau spray.</w:t>
            </w:r>
          </w:p>
          <w:p w:rsidR="00027071" w:rsidRPr="000C0520" w:rsidRDefault="00027071" w:rsidP="009604C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Termen de </w:t>
            </w:r>
            <w:r>
              <w:rPr>
                <w:rFonts w:ascii="Times New Roman" w:hAnsi="Times New Roman" w:cs="Times New Roman"/>
                <w:b/>
                <w:color w:val="000000"/>
                <w:sz w:val="24"/>
                <w:szCs w:val="24"/>
              </w:rPr>
              <w:t>valabilitate</w:t>
            </w:r>
            <w:r w:rsidRPr="000C0520">
              <w:rPr>
                <w:rFonts w:ascii="Times New Roman" w:hAnsi="Times New Roman" w:cs="Times New Roman"/>
                <w:color w:val="000000"/>
                <w:sz w:val="24"/>
                <w:szCs w:val="24"/>
              </w:rPr>
              <w:t xml:space="preserve">: minim </w:t>
            </w:r>
            <w:r>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livrare.</w:t>
            </w:r>
          </w:p>
        </w:tc>
      </w:tr>
      <w:tr w:rsidR="000C0520" w:rsidRPr="000C0520" w:rsidTr="009604C6">
        <w:tc>
          <w:tcPr>
            <w:tcW w:w="567" w:type="dxa"/>
            <w:vAlign w:val="center"/>
          </w:tcPr>
          <w:p w:rsidR="000C0520" w:rsidRPr="000C0520" w:rsidRDefault="000C0520" w:rsidP="009604C6">
            <w:pPr>
              <w:shd w:val="clear" w:color="auto" w:fill="FFFFFF"/>
              <w:autoSpaceDE w:val="0"/>
              <w:autoSpaceDN w:val="0"/>
              <w:adjustRightInd w:val="0"/>
              <w:spacing w:line="240" w:lineRule="auto"/>
              <w:ind w:firstLine="104"/>
              <w:jc w:val="center"/>
              <w:rPr>
                <w:rFonts w:ascii="Times New Roman" w:hAnsi="Times New Roman" w:cs="Times New Roman"/>
                <w:color w:val="000000"/>
                <w:sz w:val="24"/>
                <w:szCs w:val="24"/>
              </w:rPr>
            </w:pPr>
            <w:r w:rsidRPr="000C0520">
              <w:rPr>
                <w:rFonts w:ascii="Times New Roman" w:hAnsi="Times New Roman" w:cs="Times New Roman"/>
                <w:color w:val="000000"/>
                <w:sz w:val="24"/>
                <w:szCs w:val="24"/>
              </w:rPr>
              <w:t>18</w:t>
            </w:r>
          </w:p>
        </w:tc>
        <w:tc>
          <w:tcPr>
            <w:tcW w:w="1985" w:type="dxa"/>
            <w:vAlign w:val="center"/>
          </w:tcPr>
          <w:p w:rsidR="000C0520" w:rsidRPr="000C0520" w:rsidRDefault="000C0520" w:rsidP="009604C6">
            <w:pPr>
              <w:shd w:val="clear" w:color="auto" w:fill="FFFFFF"/>
              <w:autoSpaceDE w:val="0"/>
              <w:autoSpaceDN w:val="0"/>
              <w:adjustRightInd w:val="0"/>
              <w:spacing w:line="240" w:lineRule="auto"/>
              <w:jc w:val="center"/>
              <w:rPr>
                <w:rFonts w:ascii="Times New Roman" w:hAnsi="Times New Roman" w:cs="Times New Roman"/>
                <w:bCs/>
                <w:kern w:val="32"/>
                <w:sz w:val="24"/>
                <w:szCs w:val="24"/>
              </w:rPr>
            </w:pPr>
            <w:r w:rsidRPr="000C0520">
              <w:rPr>
                <w:rFonts w:ascii="Times New Roman" w:hAnsi="Times New Roman" w:cs="Times New Roman"/>
                <w:bCs/>
                <w:kern w:val="32"/>
                <w:sz w:val="24"/>
                <w:szCs w:val="24"/>
              </w:rPr>
              <w:t>Vopsea antivegetativă de tip autocurățare cu rezistență de durată, pe bază de copolimeri de vinil.</w:t>
            </w:r>
          </w:p>
        </w:tc>
        <w:tc>
          <w:tcPr>
            <w:tcW w:w="7371" w:type="dxa"/>
          </w:tcPr>
          <w:p w:rsidR="000C0520" w:rsidRPr="000C0520" w:rsidRDefault="000C0520" w:rsidP="009604C6">
            <w:pPr>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Suprafețe de aplicare: fibră de stică, metal și lemn.</w:t>
            </w:r>
          </w:p>
          <w:p w:rsidR="000C0520" w:rsidRPr="000C0520" w:rsidRDefault="000C0520" w:rsidP="009604C6">
            <w:pPr>
              <w:autoSpaceDE w:val="0"/>
              <w:autoSpaceDN w:val="0"/>
              <w:adjustRightInd w:val="0"/>
              <w:spacing w:line="240" w:lineRule="auto"/>
              <w:jc w:val="both"/>
              <w:rPr>
                <w:rFonts w:ascii="Times New Roman" w:hAnsi="Times New Roman" w:cs="Times New Roman"/>
                <w:sz w:val="24"/>
                <w:szCs w:val="24"/>
              </w:rPr>
            </w:pPr>
            <w:r w:rsidRPr="000C0520">
              <w:rPr>
                <w:rFonts w:ascii="Times New Roman" w:hAnsi="Times New Roman" w:cs="Times New Roman"/>
                <w:sz w:val="24"/>
                <w:szCs w:val="24"/>
              </w:rPr>
              <w:t>Suprafața de acoperire: 4-7 m</w:t>
            </w:r>
            <w:r w:rsidRPr="000C0520">
              <w:rPr>
                <w:rFonts w:ascii="Times New Roman" w:hAnsi="Times New Roman" w:cs="Times New Roman"/>
                <w:sz w:val="24"/>
                <w:szCs w:val="24"/>
                <w:vertAlign w:val="superscript"/>
              </w:rPr>
              <w:t>2</w:t>
            </w:r>
            <w:r w:rsidRPr="000C0520">
              <w:rPr>
                <w:rFonts w:ascii="Times New Roman" w:hAnsi="Times New Roman" w:cs="Times New Roman"/>
                <w:sz w:val="24"/>
                <w:szCs w:val="24"/>
              </w:rPr>
              <w:t>/kg.</w:t>
            </w:r>
          </w:p>
          <w:p w:rsidR="000C0520" w:rsidRPr="000C0520" w:rsidRDefault="000C0520" w:rsidP="009604C6">
            <w:pPr>
              <w:autoSpaceDE w:val="0"/>
              <w:autoSpaceDN w:val="0"/>
              <w:adjustRightInd w:val="0"/>
              <w:spacing w:line="240" w:lineRule="auto"/>
              <w:jc w:val="both"/>
              <w:rPr>
                <w:rFonts w:ascii="Times New Roman" w:eastAsia="Calibri" w:hAnsi="Times New Roman" w:cs="Times New Roman"/>
                <w:sz w:val="24"/>
                <w:szCs w:val="24"/>
              </w:rPr>
            </w:pPr>
            <w:r w:rsidRPr="000C0520">
              <w:rPr>
                <w:rFonts w:ascii="Times New Roman" w:eastAsia="Calibri" w:hAnsi="Times New Roman" w:cs="Times New Roman"/>
                <w:sz w:val="24"/>
                <w:szCs w:val="24"/>
              </w:rPr>
              <w:t>Proprietăți: uscare rapidă.</w:t>
            </w:r>
          </w:p>
          <w:p w:rsidR="000C0520" w:rsidRPr="000C0520" w:rsidRDefault="000C0520" w:rsidP="009604C6">
            <w:pPr>
              <w:autoSpaceDE w:val="0"/>
              <w:autoSpaceDN w:val="0"/>
              <w:adjustRightInd w:val="0"/>
              <w:spacing w:line="240" w:lineRule="auto"/>
              <w:ind w:left="284"/>
              <w:jc w:val="both"/>
              <w:rPr>
                <w:rFonts w:ascii="Times New Roman" w:hAnsi="Times New Roman" w:cs="Times New Roman"/>
                <w:b/>
                <w:i/>
                <w:color w:val="000000"/>
                <w:sz w:val="24"/>
                <w:szCs w:val="24"/>
              </w:rPr>
            </w:pPr>
            <w:r w:rsidRPr="000C0520">
              <w:rPr>
                <w:rFonts w:ascii="Times New Roman" w:hAnsi="Times New Roman" w:cs="Times New Roman"/>
                <w:b/>
                <w:i/>
                <w:color w:val="000000"/>
                <w:sz w:val="24"/>
                <w:szCs w:val="24"/>
              </w:rPr>
              <w:t>Ambalare</w:t>
            </w:r>
          </w:p>
          <w:p w:rsidR="000C0520" w:rsidRPr="000C0520" w:rsidRDefault="000C0520" w:rsidP="009604C6">
            <w:pPr>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Ambalajul trebuie să fie corespunzător  pentru a asigura protecţiaşi a evita deteriorarea şi scurgerea produselor. Produsele vor fi ambalate individual în cutii metalice inchise</w:t>
            </w:r>
            <w:r w:rsidR="002518E6">
              <w:rPr>
                <w:rFonts w:ascii="Times New Roman" w:hAnsi="Times New Roman" w:cs="Times New Roman"/>
                <w:color w:val="000000"/>
                <w:sz w:val="24"/>
                <w:szCs w:val="24"/>
              </w:rPr>
              <w:t xml:space="preserve"> </w:t>
            </w:r>
            <w:r w:rsidRPr="000C0520">
              <w:rPr>
                <w:rFonts w:ascii="Times New Roman" w:hAnsi="Times New Roman" w:cs="Times New Roman"/>
                <w:color w:val="000000"/>
                <w:sz w:val="24"/>
                <w:szCs w:val="24"/>
              </w:rPr>
              <w:t xml:space="preserve">etanş. Pe ambalaj se va specifica  denumirea produsului, data fabricaţiei, termenul de valabilitate, cantitate netă, semne avertizoare: inflamabil si nociv.  </w:t>
            </w:r>
          </w:p>
          <w:p w:rsidR="000C0520" w:rsidRDefault="000C0520" w:rsidP="009604C6">
            <w:pPr>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Ambalare:</w:t>
            </w:r>
            <w:r w:rsidRPr="000C0520">
              <w:rPr>
                <w:rFonts w:ascii="Times New Roman" w:hAnsi="Times New Roman" w:cs="Times New Roman"/>
                <w:color w:val="000000"/>
                <w:sz w:val="24"/>
                <w:szCs w:val="24"/>
              </w:rPr>
              <w:t xml:space="preserve"> în cutii metalice de 5 ÷10 Kg.</w:t>
            </w:r>
          </w:p>
          <w:p w:rsidR="00027071" w:rsidRPr="000C0520" w:rsidRDefault="00027071" w:rsidP="009604C6">
            <w:pPr>
              <w:autoSpaceDE w:val="0"/>
              <w:autoSpaceDN w:val="0"/>
              <w:adjustRightInd w:val="0"/>
              <w:spacing w:line="240" w:lineRule="auto"/>
              <w:jc w:val="both"/>
              <w:rPr>
                <w:rFonts w:ascii="Times New Roman" w:hAnsi="Times New Roman" w:cs="Times New Roman"/>
                <w:color w:val="000000"/>
                <w:sz w:val="24"/>
                <w:szCs w:val="24"/>
              </w:rPr>
            </w:pPr>
            <w:r w:rsidRPr="000C0520">
              <w:rPr>
                <w:rFonts w:ascii="Times New Roman" w:hAnsi="Times New Roman" w:cs="Times New Roman"/>
                <w:b/>
                <w:color w:val="000000"/>
                <w:sz w:val="24"/>
                <w:szCs w:val="24"/>
              </w:rPr>
              <w:t xml:space="preserve">Termen de </w:t>
            </w:r>
            <w:r>
              <w:rPr>
                <w:rFonts w:ascii="Times New Roman" w:hAnsi="Times New Roman" w:cs="Times New Roman"/>
                <w:b/>
                <w:color w:val="000000"/>
                <w:sz w:val="24"/>
                <w:szCs w:val="24"/>
              </w:rPr>
              <w:t>valabilitate</w:t>
            </w:r>
            <w:r w:rsidRPr="000C0520">
              <w:rPr>
                <w:rFonts w:ascii="Times New Roman" w:hAnsi="Times New Roman" w:cs="Times New Roman"/>
                <w:color w:val="000000"/>
                <w:sz w:val="24"/>
                <w:szCs w:val="24"/>
              </w:rPr>
              <w:t xml:space="preserve">: minim </w:t>
            </w:r>
            <w:r>
              <w:rPr>
                <w:rFonts w:ascii="Times New Roman" w:hAnsi="Times New Roman" w:cs="Times New Roman"/>
                <w:color w:val="000000"/>
                <w:sz w:val="24"/>
                <w:szCs w:val="24"/>
              </w:rPr>
              <w:t>12</w:t>
            </w:r>
            <w:r w:rsidRPr="000C0520">
              <w:rPr>
                <w:rFonts w:ascii="Times New Roman" w:hAnsi="Times New Roman" w:cs="Times New Roman"/>
                <w:color w:val="000000"/>
                <w:sz w:val="24"/>
                <w:szCs w:val="24"/>
              </w:rPr>
              <w:t xml:space="preserve"> luni de la livrare.</w:t>
            </w:r>
          </w:p>
        </w:tc>
      </w:tr>
    </w:tbl>
    <w:p w:rsidR="000C0520" w:rsidRDefault="000C0520" w:rsidP="00BA27B8">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p>
    <w:p w:rsidR="00C36AEA" w:rsidRPr="00E213E8" w:rsidRDefault="00C36AEA" w:rsidP="00BA27B8">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Ofertantul va prezenta ca anexă la propunerea tehnică, </w:t>
      </w:r>
      <w:r w:rsidRPr="0069093D">
        <w:rPr>
          <w:rFonts w:ascii="Times New Roman" w:hAnsi="Times New Roman" w:cs="Times New Roman"/>
          <w:b/>
          <w:bCs/>
          <w:color w:val="000000"/>
          <w:sz w:val="24"/>
          <w:szCs w:val="24"/>
        </w:rPr>
        <w:t>fișa tehnică/specificația tehnică</w:t>
      </w:r>
      <w:r>
        <w:rPr>
          <w:rFonts w:ascii="Times New Roman" w:hAnsi="Times New Roman" w:cs="Times New Roman"/>
          <w:color w:val="000000"/>
          <w:sz w:val="24"/>
          <w:szCs w:val="24"/>
        </w:rPr>
        <w:t xml:space="preserve"> de la producător, pentru fiecare produs ce compune lotul ofertat.</w:t>
      </w:r>
    </w:p>
    <w:p w:rsidR="00E213E8" w:rsidRPr="00E213E8" w:rsidRDefault="00E213E8" w:rsidP="00E213E8">
      <w:pPr>
        <w:shd w:val="clear" w:color="auto" w:fill="FFFFFF"/>
        <w:autoSpaceDE w:val="0"/>
        <w:autoSpaceDN w:val="0"/>
        <w:adjustRightInd w:val="0"/>
        <w:spacing w:line="240" w:lineRule="auto"/>
        <w:ind w:firstLine="720"/>
        <w:jc w:val="both"/>
        <w:rPr>
          <w:rFonts w:ascii="Times New Roman" w:hAnsi="Times New Roman" w:cs="Times New Roman"/>
          <w:color w:val="000000"/>
          <w:sz w:val="24"/>
          <w:szCs w:val="24"/>
        </w:rPr>
      </w:pPr>
    </w:p>
    <w:p w:rsidR="00E213E8" w:rsidRPr="00E213E8" w:rsidRDefault="00E213E8" w:rsidP="00E213E8">
      <w:pPr>
        <w:shd w:val="clear" w:color="auto" w:fill="FFFFFF"/>
        <w:autoSpaceDE w:val="0"/>
        <w:autoSpaceDN w:val="0"/>
        <w:adjustRightInd w:val="0"/>
        <w:spacing w:line="240" w:lineRule="auto"/>
        <w:ind w:firstLine="720"/>
        <w:jc w:val="both"/>
        <w:rPr>
          <w:rFonts w:ascii="Times New Roman" w:hAnsi="Times New Roman" w:cs="Times New Roman"/>
          <w:b/>
          <w:color w:val="000000"/>
          <w:sz w:val="24"/>
          <w:szCs w:val="24"/>
          <w:lang w:val="it-IT"/>
        </w:rPr>
      </w:pPr>
      <w:r w:rsidRPr="00E213E8">
        <w:rPr>
          <w:rFonts w:ascii="Times New Roman" w:hAnsi="Times New Roman" w:cs="Times New Roman"/>
          <w:b/>
          <w:color w:val="000000"/>
          <w:sz w:val="24"/>
          <w:szCs w:val="24"/>
          <w:lang w:val="it-IT"/>
        </w:rPr>
        <w:t>3.1 Obiectivul general la care contribuie furnizarea produselor</w:t>
      </w:r>
    </w:p>
    <w:p w:rsidR="00E213E8" w:rsidRPr="00E213E8" w:rsidRDefault="00E213E8" w:rsidP="00E213E8">
      <w:pPr>
        <w:shd w:val="clear" w:color="auto" w:fill="FFFFFF"/>
        <w:autoSpaceDE w:val="0"/>
        <w:autoSpaceDN w:val="0"/>
        <w:adjustRightInd w:val="0"/>
        <w:spacing w:line="240" w:lineRule="auto"/>
        <w:ind w:firstLine="720"/>
        <w:jc w:val="both"/>
        <w:rPr>
          <w:rFonts w:ascii="Times New Roman" w:hAnsi="Times New Roman" w:cs="Times New Roman"/>
          <w:bCs/>
          <w:color w:val="000000"/>
          <w:sz w:val="24"/>
          <w:szCs w:val="24"/>
        </w:rPr>
      </w:pPr>
      <w:r w:rsidRPr="00E213E8">
        <w:rPr>
          <w:rFonts w:ascii="Times New Roman" w:hAnsi="Times New Roman" w:cs="Times New Roman"/>
          <w:bCs/>
          <w:color w:val="000000"/>
          <w:sz w:val="24"/>
          <w:szCs w:val="24"/>
          <w:lang w:val="it-IT"/>
        </w:rPr>
        <w:t xml:space="preserve">Menținerea stării de operativitate a tehnicii din </w:t>
      </w:r>
      <w:r w:rsidRPr="00E213E8">
        <w:rPr>
          <w:rFonts w:ascii="Times New Roman" w:hAnsi="Times New Roman" w:cs="Times New Roman"/>
          <w:bCs/>
          <w:color w:val="000000"/>
          <w:sz w:val="24"/>
          <w:szCs w:val="24"/>
        </w:rPr>
        <w:t>dotarea Forțelor Navale Române, în conformitate cu reglementările în vigoare.</w:t>
      </w:r>
    </w:p>
    <w:p w:rsidR="00E213E8" w:rsidRPr="00E213E8" w:rsidRDefault="00E213E8" w:rsidP="00E213E8">
      <w:pPr>
        <w:shd w:val="clear" w:color="auto" w:fill="FFFFFF"/>
        <w:autoSpaceDE w:val="0"/>
        <w:autoSpaceDN w:val="0"/>
        <w:adjustRightInd w:val="0"/>
        <w:spacing w:line="240" w:lineRule="auto"/>
        <w:ind w:firstLine="720"/>
        <w:jc w:val="both"/>
        <w:rPr>
          <w:rFonts w:ascii="Times New Roman" w:hAnsi="Times New Roman" w:cs="Times New Roman"/>
          <w:b/>
          <w:color w:val="000000"/>
          <w:sz w:val="24"/>
          <w:szCs w:val="24"/>
        </w:rPr>
      </w:pPr>
      <w:r w:rsidRPr="00E213E8">
        <w:rPr>
          <w:rFonts w:ascii="Times New Roman" w:hAnsi="Times New Roman" w:cs="Times New Roman"/>
          <w:b/>
          <w:color w:val="000000"/>
          <w:sz w:val="24"/>
          <w:szCs w:val="24"/>
        </w:rPr>
        <w:t>3.2 Obiectivul specific la care contribuie furnizarea produselor</w:t>
      </w:r>
    </w:p>
    <w:p w:rsidR="00E213E8" w:rsidRPr="00E213E8" w:rsidRDefault="00E213E8" w:rsidP="00BC31D2">
      <w:pPr>
        <w:shd w:val="clear" w:color="auto" w:fill="FFFFFF"/>
        <w:autoSpaceDE w:val="0"/>
        <w:autoSpaceDN w:val="0"/>
        <w:adjustRightInd w:val="0"/>
        <w:spacing w:line="240" w:lineRule="auto"/>
        <w:ind w:firstLine="720"/>
        <w:jc w:val="both"/>
        <w:rPr>
          <w:rFonts w:ascii="Times New Roman" w:hAnsi="Times New Roman" w:cs="Times New Roman"/>
          <w:bCs/>
          <w:color w:val="000000"/>
          <w:sz w:val="24"/>
          <w:szCs w:val="24"/>
        </w:rPr>
      </w:pPr>
      <w:r w:rsidRPr="00E213E8">
        <w:rPr>
          <w:rFonts w:ascii="Times New Roman" w:hAnsi="Times New Roman" w:cs="Times New Roman"/>
          <w:bCs/>
          <w:color w:val="000000"/>
          <w:sz w:val="24"/>
          <w:szCs w:val="24"/>
        </w:rPr>
        <w:t>Executarea mentenanței specifice, pe tipuri de tehnică, în conformitate cu reglementările în vigoare precum și a indicațiilor producătorului.</w:t>
      </w:r>
    </w:p>
    <w:p w:rsidR="00E213E8" w:rsidRPr="00BC31D2" w:rsidRDefault="00E213E8" w:rsidP="00374307">
      <w:pPr>
        <w:pStyle w:val="ListParagraph"/>
        <w:numPr>
          <w:ilvl w:val="1"/>
          <w:numId w:val="26"/>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lang w:val="it-IT"/>
        </w:rPr>
      </w:pPr>
      <w:r w:rsidRPr="00BC31D2">
        <w:rPr>
          <w:rFonts w:ascii="Times New Roman" w:hAnsi="Times New Roman" w:cs="Times New Roman"/>
          <w:b/>
          <w:color w:val="000000"/>
          <w:sz w:val="24"/>
          <w:szCs w:val="24"/>
          <w:lang w:val="it-IT"/>
        </w:rPr>
        <w:t>Produsele solicitate și operațiunile cu titlul accesoriu necesar a fi realizate</w:t>
      </w:r>
    </w:p>
    <w:p w:rsidR="00E213E8" w:rsidRPr="00E213E8" w:rsidRDefault="00E213E8" w:rsidP="00E213E8">
      <w:pPr>
        <w:shd w:val="clear" w:color="auto" w:fill="FFFFFF"/>
        <w:autoSpaceDE w:val="0"/>
        <w:autoSpaceDN w:val="0"/>
        <w:adjustRightInd w:val="0"/>
        <w:spacing w:line="240" w:lineRule="auto"/>
        <w:ind w:firstLine="720"/>
        <w:jc w:val="both"/>
        <w:rPr>
          <w:rFonts w:ascii="Times New Roman" w:hAnsi="Times New Roman" w:cs="Times New Roman"/>
          <w:bCs/>
          <w:color w:val="000000"/>
          <w:sz w:val="24"/>
          <w:szCs w:val="24"/>
          <w:lang w:val="en-US"/>
        </w:rPr>
      </w:pPr>
      <w:r w:rsidRPr="00E213E8">
        <w:rPr>
          <w:rFonts w:ascii="Times New Roman" w:hAnsi="Times New Roman" w:cs="Times New Roman"/>
          <w:bCs/>
          <w:color w:val="000000"/>
          <w:sz w:val="24"/>
          <w:szCs w:val="24"/>
        </w:rPr>
        <w:t>În derularea contractului, activitatea contractantului va fi condură de următoarele principii</w:t>
      </w:r>
      <w:r w:rsidRPr="00E213E8">
        <w:rPr>
          <w:rFonts w:ascii="Times New Roman" w:hAnsi="Times New Roman" w:cs="Times New Roman"/>
          <w:bCs/>
          <w:color w:val="000000"/>
          <w:sz w:val="24"/>
          <w:szCs w:val="24"/>
          <w:lang w:val="en-US"/>
        </w:rPr>
        <w:t>:</w:t>
      </w:r>
    </w:p>
    <w:p w:rsidR="00E213E8" w:rsidRPr="00C30DBA" w:rsidRDefault="00E213E8" w:rsidP="00374307">
      <w:pPr>
        <w:pStyle w:val="ListParagraph"/>
        <w:numPr>
          <w:ilvl w:val="0"/>
          <w:numId w:val="25"/>
        </w:numPr>
        <w:shd w:val="clear" w:color="auto" w:fill="FFFFFF"/>
        <w:tabs>
          <w:tab w:val="left" w:pos="720"/>
          <w:tab w:val="left" w:pos="990"/>
        </w:tabs>
        <w:autoSpaceDE w:val="0"/>
        <w:autoSpaceDN w:val="0"/>
        <w:adjustRightInd w:val="0"/>
        <w:spacing w:after="0" w:line="240" w:lineRule="auto"/>
        <w:ind w:left="0" w:firstLine="720"/>
        <w:jc w:val="both"/>
        <w:rPr>
          <w:rFonts w:ascii="Times New Roman" w:hAnsi="Times New Roman" w:cs="Times New Roman"/>
          <w:bCs/>
          <w:color w:val="000000"/>
          <w:sz w:val="24"/>
          <w:szCs w:val="24"/>
          <w:lang w:val="en-US"/>
        </w:rPr>
      </w:pPr>
      <w:r w:rsidRPr="00C30DBA">
        <w:rPr>
          <w:rFonts w:ascii="Times New Roman" w:hAnsi="Times New Roman" w:cs="Times New Roman"/>
          <w:bCs/>
          <w:color w:val="000000"/>
          <w:sz w:val="24"/>
          <w:szCs w:val="24"/>
          <w:lang w:val="en-US"/>
        </w:rPr>
        <w:lastRenderedPageBreak/>
        <w:t>Contractantul</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acționează</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în</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interesul</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enitității</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contractante pe durata</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furnizării</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produselor, în</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condițiile</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și cu limitele</w:t>
      </w:r>
      <w:r w:rsidR="002518E6">
        <w:rPr>
          <w:rFonts w:ascii="Times New Roman" w:hAnsi="Times New Roman" w:cs="Times New Roman"/>
          <w:bCs/>
          <w:color w:val="000000"/>
          <w:sz w:val="24"/>
          <w:szCs w:val="24"/>
          <w:lang w:val="en-US"/>
        </w:rPr>
        <w:t xml:space="preserve"> descrise </w:t>
      </w:r>
      <w:r w:rsidRPr="00C30DBA">
        <w:rPr>
          <w:rFonts w:ascii="Times New Roman" w:hAnsi="Times New Roman" w:cs="Times New Roman"/>
          <w:bCs/>
          <w:color w:val="000000"/>
          <w:sz w:val="24"/>
          <w:szCs w:val="24"/>
          <w:lang w:val="en-US"/>
        </w:rPr>
        <w:t>în</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documentația</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aferentă</w:t>
      </w:r>
      <w:r w:rsidR="002518E6">
        <w:rPr>
          <w:rFonts w:ascii="Times New Roman" w:hAnsi="Times New Roman" w:cs="Times New Roman"/>
          <w:bCs/>
          <w:color w:val="000000"/>
          <w:sz w:val="24"/>
          <w:szCs w:val="24"/>
          <w:lang w:val="en-US"/>
        </w:rPr>
        <w:t xml:space="preserve"> prezentei proceduri de atribuire</w:t>
      </w:r>
      <w:r w:rsidRPr="00C30DBA">
        <w:rPr>
          <w:rFonts w:ascii="Times New Roman" w:hAnsi="Times New Roman" w:cs="Times New Roman"/>
          <w:bCs/>
          <w:color w:val="000000"/>
          <w:sz w:val="24"/>
          <w:szCs w:val="24"/>
          <w:lang w:val="en-US"/>
        </w:rPr>
        <w:t>.</w:t>
      </w:r>
    </w:p>
    <w:p w:rsidR="00E213E8" w:rsidRPr="00C30DBA" w:rsidRDefault="00E213E8" w:rsidP="00374307">
      <w:pPr>
        <w:pStyle w:val="ListParagraph"/>
        <w:numPr>
          <w:ilvl w:val="0"/>
          <w:numId w:val="25"/>
        </w:numPr>
        <w:shd w:val="clear" w:color="auto" w:fill="FFFFFF"/>
        <w:tabs>
          <w:tab w:val="left" w:pos="720"/>
          <w:tab w:val="left" w:pos="990"/>
        </w:tabs>
        <w:autoSpaceDE w:val="0"/>
        <w:autoSpaceDN w:val="0"/>
        <w:adjustRightInd w:val="0"/>
        <w:spacing w:after="0" w:line="240" w:lineRule="auto"/>
        <w:ind w:left="90" w:firstLine="630"/>
        <w:jc w:val="both"/>
        <w:rPr>
          <w:rFonts w:ascii="Times New Roman" w:hAnsi="Times New Roman" w:cs="Times New Roman"/>
          <w:bCs/>
          <w:color w:val="000000"/>
          <w:sz w:val="24"/>
          <w:szCs w:val="24"/>
          <w:lang w:val="en-US"/>
        </w:rPr>
      </w:pPr>
      <w:r w:rsidRPr="00C30DBA">
        <w:rPr>
          <w:rFonts w:ascii="Times New Roman" w:hAnsi="Times New Roman" w:cs="Times New Roman"/>
          <w:bCs/>
          <w:color w:val="000000"/>
          <w:sz w:val="24"/>
          <w:szCs w:val="24"/>
          <w:lang w:val="en-US"/>
        </w:rPr>
        <w:t>Contractantul</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acționează</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în</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sensul</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realizării</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obiectivelor</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prezentate</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pentru Contract în</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ceea</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ce</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privește</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optimizarea</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folosirii</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resurselor</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necesare</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îndeplinirii</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obiectivelor</w:t>
      </w:r>
      <w:r w:rsidR="002518E6">
        <w:rPr>
          <w:rFonts w:ascii="Times New Roman" w:hAnsi="Times New Roman" w:cs="Times New Roman"/>
          <w:bCs/>
          <w:color w:val="000000"/>
          <w:sz w:val="24"/>
          <w:szCs w:val="24"/>
          <w:lang w:val="en-US"/>
        </w:rPr>
        <w:t xml:space="preserve"> </w:t>
      </w:r>
      <w:r w:rsidRPr="00C30DBA">
        <w:rPr>
          <w:rFonts w:ascii="Times New Roman" w:hAnsi="Times New Roman" w:cs="Times New Roman"/>
          <w:bCs/>
          <w:color w:val="000000"/>
          <w:sz w:val="24"/>
          <w:szCs w:val="24"/>
          <w:lang w:val="en-US"/>
        </w:rPr>
        <w:t>contractului.</w:t>
      </w:r>
    </w:p>
    <w:p w:rsidR="00E213E8" w:rsidRPr="00E213E8" w:rsidRDefault="00E213E8" w:rsidP="00C30DBA">
      <w:pPr>
        <w:shd w:val="clear" w:color="auto" w:fill="FFFFFF"/>
        <w:tabs>
          <w:tab w:val="left" w:pos="720"/>
        </w:tabs>
        <w:autoSpaceDE w:val="0"/>
        <w:autoSpaceDN w:val="0"/>
        <w:adjustRightInd w:val="0"/>
        <w:spacing w:line="240" w:lineRule="auto"/>
        <w:ind w:firstLine="720"/>
        <w:jc w:val="both"/>
        <w:rPr>
          <w:rFonts w:ascii="Times New Roman" w:hAnsi="Times New Roman" w:cs="Times New Roman"/>
          <w:bCs/>
          <w:color w:val="000000"/>
          <w:sz w:val="24"/>
          <w:szCs w:val="24"/>
          <w:lang w:val="en-US"/>
        </w:rPr>
      </w:pPr>
      <w:r w:rsidRPr="00E213E8">
        <w:rPr>
          <w:rFonts w:ascii="Times New Roman" w:hAnsi="Times New Roman" w:cs="Times New Roman"/>
          <w:bCs/>
          <w:color w:val="000000"/>
          <w:sz w:val="24"/>
          <w:szCs w:val="24"/>
          <w:lang w:val="en-US"/>
        </w:rPr>
        <w:t>Toate</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produsele</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ofertate</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trebuie</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să fie noi</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și</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nefolosite. Orice</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marcă</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sau</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denumire de pr</w:t>
      </w:r>
      <w:r w:rsidR="002518E6">
        <w:rPr>
          <w:rFonts w:ascii="Times New Roman" w:hAnsi="Times New Roman" w:cs="Times New Roman"/>
          <w:bCs/>
          <w:color w:val="000000"/>
          <w:sz w:val="24"/>
          <w:szCs w:val="24"/>
          <w:lang w:val="en-US"/>
        </w:rPr>
        <w:t>o</w:t>
      </w:r>
      <w:r w:rsidRPr="00E213E8">
        <w:rPr>
          <w:rFonts w:ascii="Times New Roman" w:hAnsi="Times New Roman" w:cs="Times New Roman"/>
          <w:bCs/>
          <w:color w:val="000000"/>
          <w:sz w:val="24"/>
          <w:szCs w:val="24"/>
          <w:lang w:val="en-US"/>
        </w:rPr>
        <w:t>dus</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prezentă</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în</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cadrul</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acestei</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documentații are caracter de exemplificare</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și</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este implicit însoțită de mențiunea “sau</w:t>
      </w:r>
      <w:r w:rsidR="002518E6">
        <w:rPr>
          <w:rFonts w:ascii="Times New Roman" w:hAnsi="Times New Roman" w:cs="Times New Roman"/>
          <w:bCs/>
          <w:color w:val="000000"/>
          <w:sz w:val="24"/>
          <w:szCs w:val="24"/>
          <w:lang w:val="en-US"/>
        </w:rPr>
        <w:t xml:space="preserve"> </w:t>
      </w:r>
      <w:r w:rsidRPr="00E213E8">
        <w:rPr>
          <w:rFonts w:ascii="Times New Roman" w:hAnsi="Times New Roman" w:cs="Times New Roman"/>
          <w:bCs/>
          <w:color w:val="000000"/>
          <w:sz w:val="24"/>
          <w:szCs w:val="24"/>
          <w:lang w:val="en-US"/>
        </w:rPr>
        <w:t>echivalent”.</w:t>
      </w:r>
    </w:p>
    <w:p w:rsidR="00E213E8" w:rsidRPr="00E213E8" w:rsidRDefault="00E213E8" w:rsidP="00E213E8">
      <w:pPr>
        <w:shd w:val="clear" w:color="auto" w:fill="FFFFFF"/>
        <w:autoSpaceDE w:val="0"/>
        <w:autoSpaceDN w:val="0"/>
        <w:adjustRightInd w:val="0"/>
        <w:spacing w:line="240" w:lineRule="auto"/>
        <w:ind w:firstLine="720"/>
        <w:jc w:val="both"/>
        <w:rPr>
          <w:rFonts w:ascii="Times New Roman" w:hAnsi="Times New Roman" w:cs="Times New Roman"/>
          <w:b/>
          <w:color w:val="000000"/>
          <w:sz w:val="24"/>
          <w:szCs w:val="24"/>
          <w:lang w:val="it-IT"/>
        </w:rPr>
      </w:pPr>
      <w:r w:rsidRPr="00E213E8">
        <w:rPr>
          <w:rFonts w:ascii="Times New Roman" w:hAnsi="Times New Roman" w:cs="Times New Roman"/>
          <w:b/>
          <w:color w:val="000000"/>
          <w:sz w:val="24"/>
          <w:szCs w:val="24"/>
          <w:lang w:val="it-IT"/>
        </w:rPr>
        <w:t xml:space="preserve">Se va incheia un acord cadru, perioada de valabilitate fiind de 24 luni. </w:t>
      </w:r>
      <w:r w:rsidRPr="00E213E8">
        <w:rPr>
          <w:rFonts w:ascii="Times New Roman" w:hAnsi="Times New Roman" w:cs="Times New Roman"/>
          <w:b/>
          <w:color w:val="000000"/>
          <w:sz w:val="24"/>
          <w:szCs w:val="24"/>
        </w:rPr>
        <w:t>Î</w:t>
      </w:r>
      <w:r w:rsidRPr="00E213E8">
        <w:rPr>
          <w:rFonts w:ascii="Times New Roman" w:hAnsi="Times New Roman" w:cs="Times New Roman"/>
          <w:b/>
          <w:color w:val="000000"/>
          <w:sz w:val="24"/>
          <w:szCs w:val="24"/>
          <w:lang w:val="it-IT"/>
        </w:rPr>
        <w:t xml:space="preserve">n perioada de valabilitate a acestuia se vor incheia contracte subsecvente </w:t>
      </w:r>
      <w:r w:rsidR="00FA030A">
        <w:rPr>
          <w:rFonts w:ascii="Times New Roman" w:hAnsi="Times New Roman" w:cs="Times New Roman"/>
          <w:b/>
          <w:color w:val="000000"/>
          <w:sz w:val="24"/>
          <w:szCs w:val="24"/>
          <w:lang w:val="it-IT"/>
        </w:rPr>
        <w:t>semestrial/anual</w:t>
      </w:r>
      <w:r w:rsidRPr="00E213E8">
        <w:rPr>
          <w:rFonts w:ascii="Times New Roman" w:hAnsi="Times New Roman" w:cs="Times New Roman"/>
          <w:b/>
          <w:color w:val="000000"/>
          <w:sz w:val="24"/>
          <w:szCs w:val="24"/>
          <w:lang w:val="it-IT"/>
        </w:rPr>
        <w:t>, în funcție de necesitatea beneficiarului.</w:t>
      </w:r>
    </w:p>
    <w:p w:rsidR="00C30DBA" w:rsidRPr="005E1AC8" w:rsidRDefault="00C30DBA" w:rsidP="00C30DBA">
      <w:pPr>
        <w:shd w:val="clear" w:color="auto" w:fill="FFFFFF"/>
        <w:rPr>
          <w:color w:val="000000"/>
          <w:sz w:val="24"/>
          <w:szCs w:val="24"/>
        </w:rPr>
      </w:pPr>
    </w:p>
    <w:p w:rsidR="00C30DBA" w:rsidRPr="00C30DBA" w:rsidRDefault="00C30DBA" w:rsidP="00374307">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C30DBA">
        <w:rPr>
          <w:rFonts w:ascii="Times New Roman" w:hAnsi="Times New Roman" w:cs="Times New Roman"/>
          <w:b/>
          <w:color w:val="000000"/>
          <w:sz w:val="24"/>
          <w:szCs w:val="24"/>
        </w:rPr>
        <w:t>OBIECTUL ACHIZIŢIEI</w:t>
      </w:r>
    </w:p>
    <w:p w:rsidR="00114211" w:rsidRPr="00114211" w:rsidRDefault="00C30DBA" w:rsidP="002518E6">
      <w:pPr>
        <w:pStyle w:val="ListParagraph"/>
        <w:shd w:val="clear" w:color="auto" w:fill="FFFFFF"/>
        <w:autoSpaceDE w:val="0"/>
        <w:autoSpaceDN w:val="0"/>
        <w:adjustRightInd w:val="0"/>
        <w:ind w:left="0" w:firstLine="630"/>
        <w:jc w:val="both"/>
        <w:rPr>
          <w:rFonts w:ascii="Times New Roman" w:hAnsi="Times New Roman" w:cs="Times New Roman"/>
          <w:color w:val="000000"/>
          <w:sz w:val="24"/>
          <w:szCs w:val="24"/>
        </w:rPr>
      </w:pPr>
      <w:r w:rsidRPr="00114211">
        <w:rPr>
          <w:rFonts w:ascii="Times New Roman" w:hAnsi="Times New Roman" w:cs="Times New Roman"/>
          <w:color w:val="000000"/>
          <w:sz w:val="24"/>
          <w:szCs w:val="24"/>
        </w:rPr>
        <w:t>Se vor achiziţiona următoarele tipuri şi</w:t>
      </w:r>
      <w:r w:rsidR="002518E6">
        <w:rPr>
          <w:rFonts w:ascii="Times New Roman" w:hAnsi="Times New Roman" w:cs="Times New Roman"/>
          <w:color w:val="000000"/>
          <w:sz w:val="24"/>
          <w:szCs w:val="24"/>
        </w:rPr>
        <w:t xml:space="preserve"> </w:t>
      </w:r>
      <w:r w:rsidRPr="00114211">
        <w:rPr>
          <w:rFonts w:ascii="Times New Roman" w:hAnsi="Times New Roman" w:cs="Times New Roman"/>
          <w:color w:val="000000"/>
          <w:sz w:val="24"/>
          <w:szCs w:val="24"/>
        </w:rPr>
        <w:t>cantităţi de emailuri, vopsele, grunduri, diluanţi</w:t>
      </w:r>
      <w:r w:rsidR="002518E6">
        <w:rPr>
          <w:rFonts w:ascii="Times New Roman" w:hAnsi="Times New Roman" w:cs="Times New Roman"/>
          <w:color w:val="000000"/>
          <w:sz w:val="24"/>
          <w:szCs w:val="24"/>
        </w:rPr>
        <w:t xml:space="preserve"> </w:t>
      </w:r>
      <w:r w:rsidRPr="00114211">
        <w:rPr>
          <w:rFonts w:ascii="Times New Roman" w:hAnsi="Times New Roman" w:cs="Times New Roman"/>
          <w:color w:val="000000"/>
          <w:sz w:val="24"/>
          <w:szCs w:val="24"/>
        </w:rPr>
        <w:t xml:space="preserve">şi întăritor pentru vopsele: </w:t>
      </w:r>
      <w:bookmarkStart w:id="3" w:name="_Hlt31086959"/>
      <w:bookmarkEnd w:id="3"/>
    </w:p>
    <w:tbl>
      <w:tblPr>
        <w:tblW w:w="5257" w:type="pct"/>
        <w:jc w:val="center"/>
        <w:tblLayout w:type="fixed"/>
        <w:tblLook w:val="04A0"/>
      </w:tblPr>
      <w:tblGrid>
        <w:gridCol w:w="644"/>
        <w:gridCol w:w="3148"/>
        <w:gridCol w:w="721"/>
        <w:gridCol w:w="359"/>
        <w:gridCol w:w="900"/>
        <w:gridCol w:w="359"/>
        <w:gridCol w:w="904"/>
        <w:gridCol w:w="1349"/>
        <w:gridCol w:w="1379"/>
      </w:tblGrid>
      <w:tr w:rsidR="002518E6" w:rsidRPr="00C30DBA" w:rsidTr="00E961F3">
        <w:trPr>
          <w:trHeight w:val="1511"/>
          <w:jc w:val="center"/>
        </w:trPr>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1E3" w:rsidRPr="00C30DBA" w:rsidRDefault="000971E3" w:rsidP="000971E3">
            <w:pPr>
              <w:shd w:val="clear" w:color="auto" w:fill="FFFFFF"/>
              <w:jc w:val="center"/>
              <w:rPr>
                <w:rFonts w:ascii="Times New Roman" w:hAnsi="Times New Roman" w:cs="Times New Roman"/>
                <w:b/>
                <w:color w:val="000000"/>
                <w:sz w:val="24"/>
                <w:szCs w:val="24"/>
                <w:lang w:val="en-US"/>
              </w:rPr>
            </w:pPr>
            <w:bookmarkStart w:id="4" w:name="_Hlk164416627"/>
            <w:r w:rsidRPr="00C30DBA">
              <w:rPr>
                <w:rFonts w:ascii="Times New Roman" w:hAnsi="Times New Roman" w:cs="Times New Roman"/>
                <w:b/>
                <w:color w:val="000000"/>
                <w:sz w:val="24"/>
                <w:szCs w:val="24"/>
                <w:lang w:val="en-US"/>
              </w:rPr>
              <w:t>Nr. Crt</w:t>
            </w:r>
          </w:p>
        </w:tc>
        <w:tc>
          <w:tcPr>
            <w:tcW w:w="1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1E3" w:rsidRPr="00C30DBA" w:rsidRDefault="000971E3" w:rsidP="000971E3">
            <w:pPr>
              <w:shd w:val="clear" w:color="auto" w:fill="FFFFFF"/>
              <w:jc w:val="center"/>
              <w:rPr>
                <w:rFonts w:ascii="Times New Roman" w:hAnsi="Times New Roman" w:cs="Times New Roman"/>
                <w:b/>
                <w:color w:val="000000"/>
                <w:sz w:val="24"/>
                <w:szCs w:val="24"/>
                <w:lang w:val="en-US"/>
              </w:rPr>
            </w:pPr>
            <w:r w:rsidRPr="00C30DBA">
              <w:rPr>
                <w:rFonts w:ascii="Times New Roman" w:hAnsi="Times New Roman" w:cs="Times New Roman"/>
                <w:b/>
                <w:color w:val="000000"/>
                <w:sz w:val="24"/>
                <w:szCs w:val="24"/>
                <w:lang w:val="en-US"/>
              </w:rPr>
              <w:t>Denumirea</w:t>
            </w:r>
            <w:r w:rsidR="002518E6">
              <w:rPr>
                <w:rFonts w:ascii="Times New Roman" w:hAnsi="Times New Roman" w:cs="Times New Roman"/>
                <w:b/>
                <w:color w:val="000000"/>
                <w:sz w:val="24"/>
                <w:szCs w:val="24"/>
                <w:lang w:val="en-US"/>
              </w:rPr>
              <w:t xml:space="preserve"> </w:t>
            </w:r>
            <w:r w:rsidRPr="00C30DBA">
              <w:rPr>
                <w:rFonts w:ascii="Times New Roman" w:hAnsi="Times New Roman" w:cs="Times New Roman"/>
                <w:b/>
                <w:color w:val="000000"/>
                <w:sz w:val="24"/>
                <w:szCs w:val="24"/>
                <w:lang w:val="en-US"/>
              </w:rPr>
              <w:t>materialului</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1E3" w:rsidRPr="00C30DBA" w:rsidRDefault="000971E3" w:rsidP="000971E3">
            <w:pPr>
              <w:shd w:val="clear" w:color="auto" w:fill="FFFFFF"/>
              <w:jc w:val="center"/>
              <w:rPr>
                <w:rFonts w:ascii="Times New Roman" w:hAnsi="Times New Roman" w:cs="Times New Roman"/>
                <w:b/>
                <w:color w:val="000000"/>
                <w:sz w:val="24"/>
                <w:szCs w:val="24"/>
                <w:lang w:val="en-US"/>
              </w:rPr>
            </w:pPr>
            <w:r w:rsidRPr="00C30DBA">
              <w:rPr>
                <w:rFonts w:ascii="Times New Roman" w:hAnsi="Times New Roman" w:cs="Times New Roman"/>
                <w:b/>
                <w:color w:val="000000"/>
                <w:sz w:val="24"/>
                <w:szCs w:val="24"/>
                <w:lang w:val="en-US"/>
              </w:rPr>
              <w:t>U/M</w:t>
            </w:r>
          </w:p>
        </w:tc>
        <w:tc>
          <w:tcPr>
            <w:tcW w:w="645" w:type="pct"/>
            <w:gridSpan w:val="2"/>
            <w:tcBorders>
              <w:top w:val="single" w:sz="4" w:space="0" w:color="auto"/>
              <w:left w:val="single" w:sz="4" w:space="0" w:color="auto"/>
              <w:bottom w:val="single" w:sz="4" w:space="0" w:color="000000"/>
              <w:right w:val="single" w:sz="4" w:space="0" w:color="auto"/>
            </w:tcBorders>
            <w:shd w:val="clear" w:color="auto" w:fill="auto"/>
            <w:hideMark/>
          </w:tcPr>
          <w:p w:rsidR="000971E3" w:rsidRPr="000971E3" w:rsidRDefault="000971E3" w:rsidP="00E961F3">
            <w:pPr>
              <w:shd w:val="clear" w:color="auto" w:fill="FFFFFF"/>
              <w:spacing w:after="0"/>
              <w:jc w:val="center"/>
              <w:rPr>
                <w:rFonts w:ascii="Times New Roman" w:hAnsi="Times New Roman" w:cs="Times New Roman"/>
                <w:b/>
                <w:color w:val="000000"/>
                <w:sz w:val="24"/>
                <w:szCs w:val="24"/>
                <w:lang w:val="en-US"/>
              </w:rPr>
            </w:pPr>
            <w:r w:rsidRPr="000971E3">
              <w:rPr>
                <w:rFonts w:ascii="Times New Roman" w:hAnsi="Times New Roman" w:cs="Times New Roman"/>
                <w:b/>
                <w:color w:val="000000"/>
                <w:sz w:val="24"/>
                <w:szCs w:val="24"/>
                <w:lang w:val="en-US"/>
              </w:rPr>
              <w:t>Cantitate maximă pe acordul cadrul</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hideMark/>
          </w:tcPr>
          <w:p w:rsidR="000971E3" w:rsidRPr="000971E3" w:rsidRDefault="000971E3" w:rsidP="00E961F3">
            <w:pPr>
              <w:shd w:val="clear" w:color="auto" w:fill="FFFFFF"/>
              <w:spacing w:after="0"/>
              <w:jc w:val="center"/>
              <w:rPr>
                <w:rFonts w:ascii="Times New Roman" w:hAnsi="Times New Roman" w:cs="Times New Roman"/>
                <w:b/>
                <w:color w:val="000000"/>
                <w:sz w:val="24"/>
                <w:szCs w:val="24"/>
                <w:lang w:val="en-US"/>
              </w:rPr>
            </w:pPr>
            <w:r w:rsidRPr="000971E3">
              <w:rPr>
                <w:rFonts w:ascii="Times New Roman" w:hAnsi="Times New Roman" w:cs="Times New Roman"/>
                <w:b/>
                <w:color w:val="000000"/>
                <w:sz w:val="24"/>
                <w:szCs w:val="24"/>
                <w:lang w:val="en-US"/>
              </w:rPr>
              <w:t>Cantitate minimă pe acordul cadrul</w:t>
            </w:r>
          </w:p>
        </w:tc>
        <w:tc>
          <w:tcPr>
            <w:tcW w:w="691" w:type="pct"/>
            <w:tcBorders>
              <w:top w:val="single" w:sz="4" w:space="0" w:color="auto"/>
              <w:left w:val="single" w:sz="4" w:space="0" w:color="auto"/>
              <w:bottom w:val="single" w:sz="4" w:space="0" w:color="auto"/>
              <w:right w:val="single" w:sz="4" w:space="0" w:color="auto"/>
            </w:tcBorders>
          </w:tcPr>
          <w:p w:rsidR="00E961F3" w:rsidRDefault="000971E3" w:rsidP="00E961F3">
            <w:pPr>
              <w:shd w:val="clear" w:color="auto" w:fill="FFFFFF"/>
              <w:spacing w:after="0"/>
              <w:jc w:val="center"/>
              <w:rPr>
                <w:rFonts w:ascii="Times New Roman" w:hAnsi="Times New Roman" w:cs="Times New Roman"/>
                <w:b/>
                <w:color w:val="000000"/>
                <w:sz w:val="24"/>
                <w:szCs w:val="24"/>
                <w:lang w:val="en-US"/>
              </w:rPr>
            </w:pPr>
            <w:r w:rsidRPr="000971E3">
              <w:rPr>
                <w:rFonts w:ascii="Times New Roman" w:hAnsi="Times New Roman" w:cs="Times New Roman"/>
                <w:b/>
                <w:color w:val="000000"/>
                <w:sz w:val="24"/>
                <w:szCs w:val="24"/>
                <w:lang w:val="en-US"/>
              </w:rPr>
              <w:t xml:space="preserve">Cantitate maximă </w:t>
            </w:r>
          </w:p>
          <w:p w:rsidR="000971E3" w:rsidRPr="000971E3" w:rsidRDefault="000971E3" w:rsidP="00E961F3">
            <w:pPr>
              <w:shd w:val="clear" w:color="auto" w:fill="FFFFFF"/>
              <w:spacing w:after="0"/>
              <w:jc w:val="center"/>
              <w:rPr>
                <w:rFonts w:ascii="Times New Roman" w:hAnsi="Times New Roman" w:cs="Times New Roman"/>
                <w:b/>
                <w:color w:val="000000"/>
                <w:sz w:val="24"/>
                <w:szCs w:val="24"/>
                <w:lang w:val="en-US"/>
              </w:rPr>
            </w:pPr>
            <w:r w:rsidRPr="000971E3">
              <w:rPr>
                <w:rFonts w:ascii="Times New Roman" w:hAnsi="Times New Roman" w:cs="Times New Roman"/>
                <w:b/>
                <w:color w:val="000000"/>
                <w:sz w:val="24"/>
                <w:szCs w:val="24"/>
                <w:lang w:val="en-US"/>
              </w:rPr>
              <w:t>pe contract subsecvent</w:t>
            </w:r>
          </w:p>
        </w:tc>
        <w:tc>
          <w:tcPr>
            <w:tcW w:w="705" w:type="pct"/>
            <w:tcBorders>
              <w:top w:val="single" w:sz="4" w:space="0" w:color="auto"/>
              <w:left w:val="single" w:sz="4" w:space="0" w:color="auto"/>
              <w:bottom w:val="single" w:sz="4" w:space="0" w:color="auto"/>
              <w:right w:val="single" w:sz="4" w:space="0" w:color="auto"/>
            </w:tcBorders>
          </w:tcPr>
          <w:p w:rsidR="00E961F3" w:rsidRDefault="000971E3" w:rsidP="000971E3">
            <w:pPr>
              <w:shd w:val="clear" w:color="auto" w:fill="FFFFFF"/>
              <w:spacing w:after="0"/>
              <w:jc w:val="center"/>
              <w:rPr>
                <w:rFonts w:ascii="Times New Roman" w:hAnsi="Times New Roman" w:cs="Times New Roman"/>
                <w:b/>
                <w:color w:val="000000"/>
                <w:sz w:val="24"/>
                <w:szCs w:val="24"/>
                <w:lang w:val="en-US"/>
              </w:rPr>
            </w:pPr>
            <w:r w:rsidRPr="000971E3">
              <w:rPr>
                <w:rFonts w:ascii="Times New Roman" w:hAnsi="Times New Roman" w:cs="Times New Roman"/>
                <w:b/>
                <w:color w:val="000000"/>
                <w:sz w:val="24"/>
                <w:szCs w:val="24"/>
                <w:lang w:val="en-US"/>
              </w:rPr>
              <w:t>Cantitate</w:t>
            </w:r>
          </w:p>
          <w:p w:rsidR="000971E3" w:rsidRDefault="000971E3" w:rsidP="000971E3">
            <w:pPr>
              <w:shd w:val="clear" w:color="auto" w:fill="FFFFFF"/>
              <w:spacing w:after="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minima</w:t>
            </w:r>
          </w:p>
          <w:p w:rsidR="00E961F3" w:rsidRDefault="000971E3" w:rsidP="000971E3">
            <w:pPr>
              <w:shd w:val="clear" w:color="auto" w:fill="FFFFFF"/>
              <w:spacing w:after="0"/>
              <w:jc w:val="center"/>
              <w:rPr>
                <w:rFonts w:ascii="Times New Roman" w:hAnsi="Times New Roman" w:cs="Times New Roman"/>
                <w:b/>
                <w:color w:val="000000"/>
                <w:sz w:val="24"/>
                <w:szCs w:val="24"/>
                <w:lang w:val="en-US"/>
              </w:rPr>
            </w:pPr>
            <w:r w:rsidRPr="000971E3">
              <w:rPr>
                <w:rFonts w:ascii="Times New Roman" w:hAnsi="Times New Roman" w:cs="Times New Roman"/>
                <w:b/>
                <w:color w:val="000000"/>
                <w:sz w:val="24"/>
                <w:szCs w:val="24"/>
                <w:lang w:val="en-US"/>
              </w:rPr>
              <w:t>pe</w:t>
            </w:r>
          </w:p>
          <w:p w:rsidR="000971E3" w:rsidRPr="000971E3" w:rsidRDefault="000971E3" w:rsidP="000971E3">
            <w:pPr>
              <w:shd w:val="clear" w:color="auto" w:fill="FFFFFF"/>
              <w:spacing w:after="0"/>
              <w:jc w:val="center"/>
              <w:rPr>
                <w:rFonts w:ascii="Times New Roman" w:hAnsi="Times New Roman" w:cs="Times New Roman"/>
                <w:b/>
                <w:color w:val="000000"/>
                <w:sz w:val="24"/>
                <w:szCs w:val="24"/>
                <w:lang w:val="en-US"/>
              </w:rPr>
            </w:pPr>
            <w:r w:rsidRPr="000971E3">
              <w:rPr>
                <w:rFonts w:ascii="Times New Roman" w:hAnsi="Times New Roman" w:cs="Times New Roman"/>
                <w:b/>
                <w:color w:val="000000"/>
                <w:sz w:val="24"/>
                <w:szCs w:val="24"/>
                <w:lang w:val="en-US"/>
              </w:rPr>
              <w:t xml:space="preserve"> contract subsecvent</w:t>
            </w:r>
          </w:p>
        </w:tc>
      </w:tr>
      <w:tr w:rsidR="00C30DBA" w:rsidRPr="00C30DBA" w:rsidTr="002518E6">
        <w:trPr>
          <w:trHeight w:val="278"/>
          <w:jc w:val="center"/>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rsidR="00C30DBA" w:rsidRPr="00C30DBA" w:rsidRDefault="00C30DBA" w:rsidP="002518E6">
            <w:pPr>
              <w:shd w:val="clear" w:color="auto" w:fill="FFFFFF"/>
              <w:jc w:val="center"/>
              <w:rPr>
                <w:rFonts w:ascii="Times New Roman" w:hAnsi="Times New Roman" w:cs="Times New Roman"/>
                <w:b/>
                <w:bCs/>
                <w:color w:val="000000"/>
                <w:sz w:val="24"/>
                <w:szCs w:val="24"/>
                <w:lang w:val="en-US"/>
              </w:rPr>
            </w:pPr>
            <w:r w:rsidRPr="00C30DBA">
              <w:rPr>
                <w:rFonts w:ascii="Times New Roman" w:hAnsi="Times New Roman" w:cs="Times New Roman"/>
                <w:b/>
                <w:bCs/>
                <w:color w:val="000000"/>
                <w:sz w:val="24"/>
                <w:szCs w:val="24"/>
                <w:lang w:val="en-US"/>
              </w:rPr>
              <w:t xml:space="preserve">LOTUL NR.1 </w:t>
            </w:r>
          </w:p>
        </w:tc>
      </w:tr>
      <w:tr w:rsidR="002518E6" w:rsidRPr="00C30DBA" w:rsidTr="002518E6">
        <w:trPr>
          <w:trHeight w:val="270"/>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w:t>
            </w:r>
          </w:p>
        </w:tc>
        <w:tc>
          <w:tcPr>
            <w:tcW w:w="1612" w:type="pct"/>
            <w:tcBorders>
              <w:top w:val="nil"/>
              <w:left w:val="nil"/>
              <w:bottom w:val="single" w:sz="4" w:space="0" w:color="auto"/>
              <w:right w:val="single" w:sz="4" w:space="0" w:color="auto"/>
            </w:tcBorders>
            <w:shd w:val="clear" w:color="auto" w:fill="auto"/>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Diluant</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pentru</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emailuri</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și</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grunduri</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alchidice</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36,318</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18,159</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18,159</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9,080</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w:t>
            </w:r>
          </w:p>
        </w:tc>
        <w:tc>
          <w:tcPr>
            <w:tcW w:w="1612" w:type="pct"/>
            <w:tcBorders>
              <w:top w:val="nil"/>
              <w:left w:val="nil"/>
              <w:bottom w:val="single" w:sz="4" w:space="0" w:color="auto"/>
              <w:right w:val="single" w:sz="4" w:space="0" w:color="auto"/>
            </w:tcBorders>
            <w:shd w:val="clear" w:color="auto" w:fill="auto"/>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bronz</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aluminiu RAL 9006</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18,634</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9,317</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9,317</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4,659</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3</w:t>
            </w:r>
          </w:p>
        </w:tc>
        <w:tc>
          <w:tcPr>
            <w:tcW w:w="1612" w:type="pct"/>
            <w:tcBorders>
              <w:top w:val="nil"/>
              <w:left w:val="nil"/>
              <w:bottom w:val="single" w:sz="4" w:space="0" w:color="auto"/>
              <w:right w:val="single" w:sz="4" w:space="0" w:color="auto"/>
            </w:tcBorders>
            <w:shd w:val="clear" w:color="auto" w:fill="auto"/>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lovitur</w:t>
            </w:r>
            <w:r w:rsidRPr="00C30DBA">
              <w:rPr>
                <w:rFonts w:ascii="Times New Roman" w:hAnsi="Times New Roman" w:cs="Times New Roman"/>
                <w:color w:val="000000"/>
                <w:sz w:val="24"/>
                <w:szCs w:val="24"/>
              </w:rPr>
              <w:t>ă</w:t>
            </w:r>
            <w:r w:rsidRPr="00C30DBA">
              <w:rPr>
                <w:rFonts w:ascii="Times New Roman" w:hAnsi="Times New Roman" w:cs="Times New Roman"/>
                <w:color w:val="000000"/>
                <w:sz w:val="24"/>
                <w:szCs w:val="24"/>
                <w:lang w:val="en-US"/>
              </w:rPr>
              <w:t xml:space="preserve"> de ciocan</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4,024</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2,012</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2,012</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1,006</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4</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 bleu RAL 5012</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8,222</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4,111</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4,111</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2,056</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5</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galben RAL 1003</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4,038</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2,019</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2,019</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1,010</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6</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negru RAL 9005</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6,882</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3,441</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3,441</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1,721</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7</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portocaliu RAL 2009</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6,804</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3,402</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3,402</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1,701</w:t>
            </w:r>
          </w:p>
        </w:tc>
      </w:tr>
      <w:tr w:rsidR="002518E6" w:rsidRPr="00C30DBA" w:rsidTr="00E961F3">
        <w:trPr>
          <w:trHeight w:val="638"/>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8</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roşu RAL 3000</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4,774</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2,387</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2,387</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1,194</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9</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roşu</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oxid RAL 3009</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10,590</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5,295</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5,295</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2,648</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10</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albastru RAL 5005</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5,056</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2,528</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2,528</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1,264</w:t>
            </w:r>
          </w:p>
        </w:tc>
      </w:tr>
      <w:tr w:rsidR="002518E6" w:rsidRPr="00C30DBA" w:rsidTr="00E961F3">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11</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alb RAL 9003</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100" w:afterAutospacing="1"/>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9,946</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4,973</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4,973</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100" w:afterAutospacing="1"/>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2,487</w:t>
            </w:r>
          </w:p>
        </w:tc>
      </w:tr>
      <w:tr w:rsidR="002518E6" w:rsidRPr="00C30DBA" w:rsidTr="00E961F3">
        <w:trPr>
          <w:trHeight w:val="312"/>
          <w:jc w:val="center"/>
        </w:trPr>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lastRenderedPageBreak/>
              <w:t>12</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gri RAL 7000</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51,942</w:t>
            </w:r>
          </w:p>
        </w:tc>
        <w:tc>
          <w:tcPr>
            <w:tcW w:w="64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25,971</w:t>
            </w:r>
          </w:p>
        </w:tc>
        <w:tc>
          <w:tcPr>
            <w:tcW w:w="691" w:type="pct"/>
            <w:tcBorders>
              <w:top w:val="single" w:sz="4" w:space="0" w:color="auto"/>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25,971</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12,986</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13</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maro RAL 8015</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1,480</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740</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740</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370</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14</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verde RAL 6001</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2,549</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1,275</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1,275</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637</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15</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Grund</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brun</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roşcat</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11,336</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5,668</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5,668</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2,834</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16</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Grund</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galben</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reactiv</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9,436</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4,718</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4,718</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2,359</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17</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Grund</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roşu</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oxid</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35,492</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17,746</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17,746</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8,873</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18</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Grund</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gri</w:t>
            </w:r>
          </w:p>
        </w:tc>
        <w:tc>
          <w:tcPr>
            <w:tcW w:w="369"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15,860</w:t>
            </w:r>
          </w:p>
        </w:tc>
        <w:tc>
          <w:tcPr>
            <w:tcW w:w="647" w:type="pct"/>
            <w:gridSpan w:val="2"/>
            <w:tcBorders>
              <w:top w:val="nil"/>
              <w:left w:val="single" w:sz="4" w:space="0" w:color="auto"/>
              <w:bottom w:val="single" w:sz="4" w:space="0" w:color="auto"/>
              <w:right w:val="single" w:sz="4" w:space="0" w:color="auto"/>
            </w:tcBorders>
            <w:shd w:val="clear" w:color="000000" w:fill="FFFFFF"/>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7,930</w:t>
            </w:r>
          </w:p>
        </w:tc>
        <w:tc>
          <w:tcPr>
            <w:tcW w:w="691"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7,930</w:t>
            </w:r>
          </w:p>
        </w:tc>
        <w:tc>
          <w:tcPr>
            <w:tcW w:w="705" w:type="pct"/>
            <w:tcBorders>
              <w:top w:val="nil"/>
              <w:left w:val="single" w:sz="4" w:space="0" w:color="auto"/>
              <w:bottom w:val="single" w:sz="4" w:space="0" w:color="auto"/>
              <w:right w:val="single" w:sz="4" w:space="0" w:color="auto"/>
            </w:tcBorders>
            <w:shd w:val="clear" w:color="000000" w:fill="FFFFFF"/>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3,965</w:t>
            </w:r>
          </w:p>
        </w:tc>
      </w:tr>
      <w:tr w:rsidR="008E2402" w:rsidRPr="00C30DBA" w:rsidTr="002518E6">
        <w:trPr>
          <w:trHeight w:val="312"/>
          <w:jc w:val="center"/>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C30DBA">
              <w:rPr>
                <w:rFonts w:ascii="Times New Roman" w:hAnsi="Times New Roman" w:cs="Times New Roman"/>
                <w:b/>
                <w:bCs/>
                <w:color w:val="000000"/>
                <w:sz w:val="24"/>
                <w:szCs w:val="24"/>
                <w:lang w:val="en-US"/>
              </w:rPr>
              <w:t>LOTUL NR.2</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19</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Vopsea</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antimagnetică</w:t>
            </w:r>
          </w:p>
        </w:tc>
        <w:tc>
          <w:tcPr>
            <w:tcW w:w="553" w:type="pct"/>
            <w:gridSpan w:val="2"/>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1,710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855</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855</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428</w:t>
            </w:r>
          </w:p>
        </w:tc>
      </w:tr>
      <w:tr w:rsidR="008E2402" w:rsidRPr="00C30DBA" w:rsidTr="002518E6">
        <w:trPr>
          <w:trHeight w:val="312"/>
          <w:jc w:val="center"/>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C30DBA">
              <w:rPr>
                <w:rFonts w:ascii="Times New Roman" w:hAnsi="Times New Roman" w:cs="Times New Roman"/>
                <w:b/>
                <w:bCs/>
                <w:color w:val="000000"/>
                <w:sz w:val="24"/>
                <w:szCs w:val="24"/>
                <w:lang w:val="en-US"/>
              </w:rPr>
              <w:t>LOTUL NR.3</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20</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Grund</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pentru</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vopsea</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ignifugă</w:t>
            </w:r>
          </w:p>
        </w:tc>
        <w:tc>
          <w:tcPr>
            <w:tcW w:w="553" w:type="pct"/>
            <w:gridSpan w:val="2"/>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6,974</w:t>
            </w:r>
          </w:p>
        </w:tc>
        <w:tc>
          <w:tcPr>
            <w:tcW w:w="463"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3,487</w:t>
            </w:r>
          </w:p>
        </w:tc>
        <w:tc>
          <w:tcPr>
            <w:tcW w:w="691" w:type="pct"/>
            <w:tcBorders>
              <w:top w:val="nil"/>
              <w:left w:val="nil"/>
              <w:bottom w:val="single" w:sz="4" w:space="0" w:color="auto"/>
              <w:right w:val="single" w:sz="4" w:space="0" w:color="auto"/>
            </w:tcBorders>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3,487</w:t>
            </w:r>
          </w:p>
        </w:tc>
        <w:tc>
          <w:tcPr>
            <w:tcW w:w="705" w:type="pct"/>
            <w:tcBorders>
              <w:top w:val="nil"/>
              <w:left w:val="nil"/>
              <w:bottom w:val="single" w:sz="4" w:space="0" w:color="auto"/>
              <w:right w:val="single" w:sz="4" w:space="0" w:color="auto"/>
            </w:tcBorders>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1,744</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21</w:t>
            </w:r>
          </w:p>
        </w:tc>
        <w:tc>
          <w:tcPr>
            <w:tcW w:w="1612" w:type="pct"/>
            <w:tcBorders>
              <w:top w:val="nil"/>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Vopsea</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alchidică</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ignifugă</w:t>
            </w:r>
          </w:p>
        </w:tc>
        <w:tc>
          <w:tcPr>
            <w:tcW w:w="553" w:type="pct"/>
            <w:gridSpan w:val="2"/>
            <w:tcBorders>
              <w:top w:val="nil"/>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6,994</w:t>
            </w:r>
          </w:p>
        </w:tc>
        <w:tc>
          <w:tcPr>
            <w:tcW w:w="463"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3,497</w:t>
            </w:r>
          </w:p>
        </w:tc>
        <w:tc>
          <w:tcPr>
            <w:tcW w:w="691" w:type="pct"/>
            <w:tcBorders>
              <w:top w:val="nil"/>
              <w:left w:val="nil"/>
              <w:bottom w:val="single" w:sz="4" w:space="0" w:color="auto"/>
              <w:right w:val="single" w:sz="4" w:space="0" w:color="auto"/>
            </w:tcBorders>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3,497</w:t>
            </w:r>
          </w:p>
        </w:tc>
        <w:tc>
          <w:tcPr>
            <w:tcW w:w="705" w:type="pct"/>
            <w:tcBorders>
              <w:top w:val="nil"/>
              <w:left w:val="nil"/>
              <w:bottom w:val="single" w:sz="4" w:space="0" w:color="auto"/>
              <w:right w:val="single" w:sz="4" w:space="0" w:color="auto"/>
            </w:tcBorders>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1,749</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22</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Diluant</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pentru</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grund</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alchidic</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pentru</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vopsea</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ignifugă</w:t>
            </w:r>
          </w:p>
        </w:tc>
        <w:tc>
          <w:tcPr>
            <w:tcW w:w="553" w:type="pct"/>
            <w:gridSpan w:val="2"/>
            <w:tcBorders>
              <w:top w:val="single" w:sz="4" w:space="0" w:color="auto"/>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2,900</w:t>
            </w:r>
          </w:p>
        </w:tc>
        <w:tc>
          <w:tcPr>
            <w:tcW w:w="463"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1,450</w:t>
            </w:r>
          </w:p>
        </w:tc>
        <w:tc>
          <w:tcPr>
            <w:tcW w:w="691" w:type="pct"/>
            <w:tcBorders>
              <w:top w:val="nil"/>
              <w:left w:val="nil"/>
              <w:bottom w:val="single" w:sz="4" w:space="0" w:color="auto"/>
              <w:right w:val="single" w:sz="4" w:space="0" w:color="auto"/>
            </w:tcBorders>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1,450</w:t>
            </w:r>
          </w:p>
        </w:tc>
        <w:tc>
          <w:tcPr>
            <w:tcW w:w="705" w:type="pct"/>
            <w:tcBorders>
              <w:top w:val="nil"/>
              <w:left w:val="nil"/>
              <w:bottom w:val="single" w:sz="4" w:space="0" w:color="auto"/>
              <w:right w:val="single" w:sz="4" w:space="0" w:color="auto"/>
            </w:tcBorders>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725</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23</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Diluant</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pentru</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vopsea</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alchidică</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ignifugă</w:t>
            </w:r>
          </w:p>
        </w:tc>
        <w:tc>
          <w:tcPr>
            <w:tcW w:w="553" w:type="pct"/>
            <w:gridSpan w:val="2"/>
            <w:tcBorders>
              <w:top w:val="single" w:sz="4" w:space="0" w:color="auto"/>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3,075</w:t>
            </w:r>
          </w:p>
        </w:tc>
        <w:tc>
          <w:tcPr>
            <w:tcW w:w="463"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1,538</w:t>
            </w:r>
          </w:p>
        </w:tc>
        <w:tc>
          <w:tcPr>
            <w:tcW w:w="691" w:type="pct"/>
            <w:tcBorders>
              <w:top w:val="nil"/>
              <w:left w:val="nil"/>
              <w:bottom w:val="single" w:sz="4" w:space="0" w:color="auto"/>
              <w:right w:val="single" w:sz="4" w:space="0" w:color="auto"/>
            </w:tcBorders>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1,538</w:t>
            </w:r>
          </w:p>
        </w:tc>
        <w:tc>
          <w:tcPr>
            <w:tcW w:w="705" w:type="pct"/>
            <w:tcBorders>
              <w:top w:val="nil"/>
              <w:left w:val="nil"/>
              <w:bottom w:val="single" w:sz="4" w:space="0" w:color="auto"/>
              <w:right w:val="single" w:sz="4" w:space="0" w:color="auto"/>
            </w:tcBorders>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769</w:t>
            </w:r>
          </w:p>
        </w:tc>
      </w:tr>
      <w:tr w:rsidR="008E2402" w:rsidRPr="00C30DBA" w:rsidTr="002518E6">
        <w:trPr>
          <w:trHeight w:val="312"/>
          <w:jc w:val="center"/>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C30DBA">
              <w:rPr>
                <w:rFonts w:ascii="Times New Roman" w:hAnsi="Times New Roman" w:cs="Times New Roman"/>
                <w:b/>
                <w:bCs/>
                <w:color w:val="000000"/>
                <w:sz w:val="24"/>
                <w:szCs w:val="24"/>
                <w:lang w:val="en-US"/>
              </w:rPr>
              <w:t>LOTUL NR.4</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24</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auto kaki RAL 5013E</w:t>
            </w:r>
          </w:p>
        </w:tc>
        <w:tc>
          <w:tcPr>
            <w:tcW w:w="553" w:type="pct"/>
            <w:gridSpan w:val="2"/>
            <w:tcBorders>
              <w:top w:val="single" w:sz="4" w:space="0" w:color="auto"/>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190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95</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95</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48</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25</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negru auto RAL 9005</w:t>
            </w:r>
          </w:p>
        </w:tc>
        <w:tc>
          <w:tcPr>
            <w:tcW w:w="553" w:type="pct"/>
            <w:gridSpan w:val="2"/>
            <w:tcBorders>
              <w:top w:val="single" w:sz="4" w:space="0" w:color="auto"/>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310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155</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155</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78</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26</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roșu auto RAL 3002</w:t>
            </w:r>
          </w:p>
        </w:tc>
        <w:tc>
          <w:tcPr>
            <w:tcW w:w="553" w:type="pct"/>
            <w:gridSpan w:val="2"/>
            <w:tcBorders>
              <w:top w:val="single" w:sz="4" w:space="0" w:color="auto"/>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10</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27</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galben auto RAL 1021</w:t>
            </w:r>
          </w:p>
        </w:tc>
        <w:tc>
          <w:tcPr>
            <w:tcW w:w="553" w:type="pct"/>
            <w:gridSpan w:val="2"/>
            <w:tcBorders>
              <w:top w:val="single" w:sz="4" w:space="0" w:color="auto"/>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10</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10</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5</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28</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albastru auto RAL 5010</w:t>
            </w:r>
          </w:p>
        </w:tc>
        <w:tc>
          <w:tcPr>
            <w:tcW w:w="553" w:type="pct"/>
            <w:gridSpan w:val="2"/>
            <w:tcBorders>
              <w:top w:val="single" w:sz="4" w:space="0" w:color="auto"/>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20</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10</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29</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verde auto  RAL 6024</w:t>
            </w:r>
          </w:p>
        </w:tc>
        <w:tc>
          <w:tcPr>
            <w:tcW w:w="553" w:type="pct"/>
            <w:gridSpan w:val="2"/>
            <w:tcBorders>
              <w:top w:val="single" w:sz="4" w:space="0" w:color="auto"/>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250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125</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125</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63</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30</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albă auto RAL 9016</w:t>
            </w:r>
          </w:p>
        </w:tc>
        <w:tc>
          <w:tcPr>
            <w:tcW w:w="553" w:type="pct"/>
            <w:gridSpan w:val="2"/>
            <w:tcBorders>
              <w:top w:val="single" w:sz="4" w:space="0" w:color="auto"/>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260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130</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130</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65</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31</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Grund auto RAL 7015</w:t>
            </w:r>
          </w:p>
        </w:tc>
        <w:tc>
          <w:tcPr>
            <w:tcW w:w="553" w:type="pct"/>
            <w:gridSpan w:val="2"/>
            <w:tcBorders>
              <w:top w:val="single" w:sz="4" w:space="0" w:color="auto"/>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60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30</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30</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15</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32</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Email gri auto RAL 7040</w:t>
            </w:r>
          </w:p>
        </w:tc>
        <w:tc>
          <w:tcPr>
            <w:tcW w:w="553" w:type="pct"/>
            <w:gridSpan w:val="2"/>
            <w:tcBorders>
              <w:top w:val="single" w:sz="4" w:space="0" w:color="auto"/>
              <w:left w:val="nil"/>
              <w:bottom w:val="nil"/>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90</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45</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45</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23</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32</w:t>
            </w:r>
          </w:p>
        </w:tc>
        <w:tc>
          <w:tcPr>
            <w:tcW w:w="1612" w:type="pct"/>
            <w:tcBorders>
              <w:top w:val="nil"/>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Diluant</w:t>
            </w:r>
            <w:r w:rsidR="00E961F3">
              <w:rPr>
                <w:rFonts w:ascii="Times New Roman" w:hAnsi="Times New Roman" w:cs="Times New Roman"/>
                <w:color w:val="000000"/>
                <w:sz w:val="24"/>
                <w:szCs w:val="24"/>
                <w:lang w:val="en-US"/>
              </w:rPr>
              <w:t xml:space="preserve"> </w:t>
            </w:r>
            <w:r w:rsidRPr="00C30DBA">
              <w:rPr>
                <w:rFonts w:ascii="Times New Roman" w:hAnsi="Times New Roman" w:cs="Times New Roman"/>
                <w:color w:val="000000"/>
                <w:sz w:val="24"/>
                <w:szCs w:val="24"/>
                <w:lang w:val="en-US"/>
              </w:rPr>
              <w:t>pentru email auto RAL 5010D</w:t>
            </w:r>
          </w:p>
        </w:tc>
        <w:tc>
          <w:tcPr>
            <w:tcW w:w="553" w:type="pct"/>
            <w:gridSpan w:val="2"/>
            <w:tcBorders>
              <w:top w:val="single" w:sz="4" w:space="0" w:color="auto"/>
              <w:left w:val="nil"/>
              <w:bottom w:val="single" w:sz="4" w:space="0" w:color="auto"/>
              <w:right w:val="single" w:sz="4" w:space="0" w:color="auto"/>
            </w:tcBorders>
            <w:shd w:val="clear" w:color="auto" w:fill="auto"/>
            <w:noWrap/>
            <w:vAlign w:val="center"/>
            <w:hideMark/>
          </w:tcPr>
          <w:p w:rsidR="008E2402" w:rsidRPr="00C30DBA" w:rsidRDefault="008E2402"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184</w:t>
            </w:r>
          </w:p>
        </w:tc>
        <w:tc>
          <w:tcPr>
            <w:tcW w:w="463" w:type="pct"/>
            <w:tcBorders>
              <w:top w:val="nil"/>
              <w:left w:val="nil"/>
              <w:bottom w:val="single" w:sz="4" w:space="0" w:color="auto"/>
              <w:right w:val="single" w:sz="4" w:space="0" w:color="auto"/>
            </w:tcBorders>
            <w:shd w:val="clear" w:color="auto" w:fill="auto"/>
            <w:noWrap/>
            <w:vAlign w:val="bottom"/>
            <w:hideMark/>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92</w:t>
            </w:r>
          </w:p>
        </w:tc>
        <w:tc>
          <w:tcPr>
            <w:tcW w:w="691"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92</w:t>
            </w:r>
          </w:p>
        </w:tc>
        <w:tc>
          <w:tcPr>
            <w:tcW w:w="705" w:type="pct"/>
            <w:tcBorders>
              <w:top w:val="nil"/>
              <w:left w:val="nil"/>
              <w:bottom w:val="single" w:sz="4" w:space="0" w:color="auto"/>
              <w:right w:val="single" w:sz="4" w:space="0" w:color="auto"/>
            </w:tcBorders>
            <w:vAlign w:val="bottom"/>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8E2402">
              <w:rPr>
                <w:rFonts w:ascii="Times New Roman" w:hAnsi="Times New Roman" w:cs="Times New Roman"/>
                <w:b/>
                <w:bCs/>
                <w:color w:val="000000"/>
                <w:sz w:val="24"/>
                <w:szCs w:val="24"/>
                <w:lang w:val="en-US"/>
              </w:rPr>
              <w:t>46</w:t>
            </w:r>
          </w:p>
        </w:tc>
      </w:tr>
      <w:tr w:rsidR="008E2402" w:rsidRPr="00C30DBA" w:rsidTr="002518E6">
        <w:trPr>
          <w:trHeight w:val="312"/>
          <w:jc w:val="center"/>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rsidR="008E2402" w:rsidRPr="00C30DBA" w:rsidRDefault="008E2402" w:rsidP="00E961F3">
            <w:pPr>
              <w:shd w:val="clear" w:color="auto" w:fill="FFFFFF"/>
              <w:spacing w:after="0"/>
              <w:jc w:val="center"/>
              <w:rPr>
                <w:rFonts w:ascii="Times New Roman" w:hAnsi="Times New Roman" w:cs="Times New Roman"/>
                <w:b/>
                <w:bCs/>
                <w:color w:val="000000"/>
                <w:sz w:val="24"/>
                <w:szCs w:val="24"/>
                <w:lang w:val="en-US"/>
              </w:rPr>
            </w:pPr>
            <w:r w:rsidRPr="00C30DBA">
              <w:rPr>
                <w:rFonts w:ascii="Times New Roman" w:hAnsi="Times New Roman" w:cs="Times New Roman"/>
                <w:b/>
                <w:bCs/>
                <w:color w:val="000000"/>
                <w:sz w:val="24"/>
                <w:szCs w:val="24"/>
                <w:lang w:val="en-US"/>
              </w:rPr>
              <w:t>LOTUL NR.5</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1</w:t>
            </w:r>
          </w:p>
        </w:tc>
        <w:tc>
          <w:tcPr>
            <w:tcW w:w="1612"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rPr>
                <w:rFonts w:ascii="Times New Roman" w:hAnsi="Times New Roman" w:cs="Times New Roman"/>
                <w:color w:val="000000"/>
                <w:sz w:val="24"/>
                <w:szCs w:val="24"/>
                <w:lang w:val="en-US"/>
              </w:rPr>
            </w:pPr>
            <w:r w:rsidRPr="00341CE6">
              <w:rPr>
                <w:rFonts w:ascii="Times New Roman" w:hAnsi="Times New Roman" w:cs="Times New Roman"/>
                <w:color w:val="000000"/>
                <w:sz w:val="24"/>
                <w:szCs w:val="24"/>
                <w:lang w:val="en-US"/>
              </w:rPr>
              <w:t>Vopsea</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antivegetativă</w:t>
            </w:r>
          </w:p>
        </w:tc>
        <w:tc>
          <w:tcPr>
            <w:tcW w:w="553" w:type="pct"/>
            <w:gridSpan w:val="2"/>
            <w:tcBorders>
              <w:top w:val="nil"/>
              <w:left w:val="nil"/>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240</w:t>
            </w:r>
          </w:p>
        </w:tc>
        <w:tc>
          <w:tcPr>
            <w:tcW w:w="463" w:type="pct"/>
            <w:tcBorders>
              <w:top w:val="nil"/>
              <w:left w:val="nil"/>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120</w:t>
            </w:r>
          </w:p>
        </w:tc>
        <w:tc>
          <w:tcPr>
            <w:tcW w:w="691"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120</w:t>
            </w:r>
          </w:p>
        </w:tc>
        <w:tc>
          <w:tcPr>
            <w:tcW w:w="705"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60</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2</w:t>
            </w:r>
          </w:p>
        </w:tc>
        <w:tc>
          <w:tcPr>
            <w:tcW w:w="1612"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rPr>
                <w:rFonts w:ascii="Times New Roman" w:hAnsi="Times New Roman" w:cs="Times New Roman"/>
                <w:color w:val="000000"/>
                <w:sz w:val="24"/>
                <w:szCs w:val="24"/>
                <w:lang w:val="en-US"/>
              </w:rPr>
            </w:pPr>
            <w:r w:rsidRPr="00341CE6">
              <w:rPr>
                <w:rFonts w:ascii="Times New Roman" w:hAnsi="Times New Roman" w:cs="Times New Roman"/>
                <w:color w:val="000000"/>
                <w:sz w:val="24"/>
                <w:szCs w:val="24"/>
                <w:lang w:val="en-US"/>
              </w:rPr>
              <w:t>Grund</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 xml:space="preserve">epoxidic underwater primer </w:t>
            </w:r>
          </w:p>
        </w:tc>
        <w:tc>
          <w:tcPr>
            <w:tcW w:w="553" w:type="pct"/>
            <w:gridSpan w:val="2"/>
            <w:tcBorders>
              <w:top w:val="nil"/>
              <w:left w:val="nil"/>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240</w:t>
            </w:r>
          </w:p>
        </w:tc>
        <w:tc>
          <w:tcPr>
            <w:tcW w:w="463" w:type="pct"/>
            <w:tcBorders>
              <w:top w:val="nil"/>
              <w:left w:val="nil"/>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120</w:t>
            </w:r>
          </w:p>
        </w:tc>
        <w:tc>
          <w:tcPr>
            <w:tcW w:w="691"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120</w:t>
            </w:r>
          </w:p>
        </w:tc>
        <w:tc>
          <w:tcPr>
            <w:tcW w:w="705"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60</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3</w:t>
            </w:r>
          </w:p>
        </w:tc>
        <w:tc>
          <w:tcPr>
            <w:tcW w:w="1612"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rPr>
                <w:rFonts w:ascii="Times New Roman" w:hAnsi="Times New Roman" w:cs="Times New Roman"/>
                <w:color w:val="000000"/>
                <w:sz w:val="24"/>
                <w:szCs w:val="24"/>
                <w:lang w:val="en-US"/>
              </w:rPr>
            </w:pPr>
            <w:r w:rsidRPr="00341CE6">
              <w:rPr>
                <w:rFonts w:ascii="Times New Roman" w:hAnsi="Times New Roman" w:cs="Times New Roman"/>
                <w:color w:val="000000"/>
                <w:sz w:val="24"/>
                <w:szCs w:val="24"/>
                <w:lang w:val="en-US"/>
              </w:rPr>
              <w:t xml:space="preserve">Email verde RAL 6029 </w:t>
            </w:r>
          </w:p>
        </w:tc>
        <w:tc>
          <w:tcPr>
            <w:tcW w:w="553" w:type="pct"/>
            <w:gridSpan w:val="2"/>
            <w:tcBorders>
              <w:top w:val="nil"/>
              <w:left w:val="nil"/>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300</w:t>
            </w:r>
          </w:p>
        </w:tc>
        <w:tc>
          <w:tcPr>
            <w:tcW w:w="463" w:type="pct"/>
            <w:tcBorders>
              <w:top w:val="nil"/>
              <w:left w:val="nil"/>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150</w:t>
            </w:r>
          </w:p>
        </w:tc>
        <w:tc>
          <w:tcPr>
            <w:tcW w:w="691"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150</w:t>
            </w:r>
          </w:p>
        </w:tc>
        <w:tc>
          <w:tcPr>
            <w:tcW w:w="705"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75</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4</w:t>
            </w:r>
          </w:p>
        </w:tc>
        <w:tc>
          <w:tcPr>
            <w:tcW w:w="1612"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rPr>
                <w:rFonts w:ascii="Times New Roman" w:hAnsi="Times New Roman" w:cs="Times New Roman"/>
                <w:color w:val="000000"/>
                <w:sz w:val="24"/>
                <w:szCs w:val="24"/>
                <w:lang w:val="en-US"/>
              </w:rPr>
            </w:pPr>
            <w:r w:rsidRPr="00341CE6">
              <w:rPr>
                <w:rFonts w:ascii="Times New Roman" w:hAnsi="Times New Roman" w:cs="Times New Roman"/>
                <w:color w:val="000000"/>
                <w:sz w:val="24"/>
                <w:szCs w:val="24"/>
                <w:lang w:val="en-US"/>
              </w:rPr>
              <w:t>Email alb PHB000/PHAD46</w:t>
            </w:r>
          </w:p>
        </w:tc>
        <w:tc>
          <w:tcPr>
            <w:tcW w:w="553" w:type="pct"/>
            <w:gridSpan w:val="2"/>
            <w:tcBorders>
              <w:top w:val="nil"/>
              <w:left w:val="nil"/>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600</w:t>
            </w:r>
          </w:p>
        </w:tc>
        <w:tc>
          <w:tcPr>
            <w:tcW w:w="463" w:type="pct"/>
            <w:tcBorders>
              <w:top w:val="nil"/>
              <w:left w:val="nil"/>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300</w:t>
            </w:r>
          </w:p>
        </w:tc>
        <w:tc>
          <w:tcPr>
            <w:tcW w:w="691"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300</w:t>
            </w:r>
          </w:p>
        </w:tc>
        <w:tc>
          <w:tcPr>
            <w:tcW w:w="705"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150</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5</w:t>
            </w:r>
          </w:p>
        </w:tc>
        <w:tc>
          <w:tcPr>
            <w:tcW w:w="1612"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rPr>
                <w:rFonts w:ascii="Times New Roman" w:hAnsi="Times New Roman" w:cs="Times New Roman"/>
                <w:color w:val="000000"/>
                <w:sz w:val="24"/>
                <w:szCs w:val="24"/>
                <w:lang w:val="en-US"/>
              </w:rPr>
            </w:pPr>
            <w:r w:rsidRPr="00341CE6">
              <w:rPr>
                <w:rFonts w:ascii="Times New Roman" w:hAnsi="Times New Roman" w:cs="Times New Roman"/>
                <w:color w:val="000000"/>
                <w:sz w:val="24"/>
                <w:szCs w:val="24"/>
                <w:lang w:val="en-US"/>
              </w:rPr>
              <w:t>Email rosu EGA 088</w:t>
            </w:r>
          </w:p>
        </w:tc>
        <w:tc>
          <w:tcPr>
            <w:tcW w:w="553" w:type="pct"/>
            <w:gridSpan w:val="2"/>
            <w:tcBorders>
              <w:top w:val="nil"/>
              <w:left w:val="nil"/>
              <w:bottom w:val="single" w:sz="4" w:space="0" w:color="auto"/>
              <w:right w:val="single" w:sz="4" w:space="0" w:color="auto"/>
            </w:tcBorders>
            <w:shd w:val="clear" w:color="auto" w:fill="auto"/>
            <w:noWrap/>
            <w:vAlign w:val="center"/>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120</w:t>
            </w:r>
          </w:p>
        </w:tc>
        <w:tc>
          <w:tcPr>
            <w:tcW w:w="463" w:type="pct"/>
            <w:tcBorders>
              <w:top w:val="nil"/>
              <w:left w:val="nil"/>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60</w:t>
            </w:r>
          </w:p>
        </w:tc>
        <w:tc>
          <w:tcPr>
            <w:tcW w:w="691"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60</w:t>
            </w:r>
          </w:p>
        </w:tc>
        <w:tc>
          <w:tcPr>
            <w:tcW w:w="705"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30</w:t>
            </w:r>
          </w:p>
        </w:tc>
      </w:tr>
      <w:tr w:rsidR="002518E6" w:rsidRPr="00C30DBA" w:rsidTr="002518E6">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6</w:t>
            </w:r>
          </w:p>
        </w:tc>
        <w:tc>
          <w:tcPr>
            <w:tcW w:w="1612"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rPr>
                <w:rFonts w:ascii="Times New Roman" w:hAnsi="Times New Roman" w:cs="Times New Roman"/>
                <w:color w:val="000000"/>
                <w:sz w:val="24"/>
                <w:szCs w:val="24"/>
                <w:lang w:val="en-US"/>
              </w:rPr>
            </w:pPr>
            <w:r w:rsidRPr="00341CE6">
              <w:rPr>
                <w:rFonts w:ascii="Times New Roman" w:hAnsi="Times New Roman" w:cs="Times New Roman"/>
                <w:color w:val="000000"/>
                <w:sz w:val="24"/>
                <w:szCs w:val="24"/>
                <w:lang w:val="en-US"/>
              </w:rPr>
              <w:t>Vopsea</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gri</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epoxidică tip  Intergard 740 cu întăritor</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2,800</w:t>
            </w:r>
          </w:p>
        </w:tc>
        <w:tc>
          <w:tcPr>
            <w:tcW w:w="463" w:type="pct"/>
            <w:tcBorders>
              <w:top w:val="nil"/>
              <w:left w:val="nil"/>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1,400</w:t>
            </w:r>
          </w:p>
        </w:tc>
        <w:tc>
          <w:tcPr>
            <w:tcW w:w="691"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1,400</w:t>
            </w:r>
          </w:p>
        </w:tc>
        <w:tc>
          <w:tcPr>
            <w:tcW w:w="705"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700</w:t>
            </w:r>
          </w:p>
        </w:tc>
      </w:tr>
      <w:tr w:rsidR="002518E6" w:rsidRPr="00C30DBA" w:rsidTr="00E961F3">
        <w:trPr>
          <w:trHeight w:val="312"/>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w:t>
            </w:r>
          </w:p>
        </w:tc>
        <w:tc>
          <w:tcPr>
            <w:tcW w:w="1612"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rPr>
                <w:rFonts w:ascii="Times New Roman" w:hAnsi="Times New Roman" w:cs="Times New Roman"/>
                <w:color w:val="000000"/>
                <w:sz w:val="24"/>
                <w:szCs w:val="24"/>
                <w:lang w:val="en-US"/>
              </w:rPr>
            </w:pPr>
            <w:r w:rsidRPr="00341CE6">
              <w:rPr>
                <w:rFonts w:ascii="Times New Roman" w:hAnsi="Times New Roman" w:cs="Times New Roman"/>
                <w:color w:val="000000"/>
                <w:sz w:val="24"/>
                <w:szCs w:val="24"/>
                <w:lang w:val="en-US"/>
              </w:rPr>
              <w:t>Vopsea</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gri</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epoxidică tip  Intersheen579 White Z000 cu întăritor</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400</w:t>
            </w:r>
          </w:p>
        </w:tc>
        <w:tc>
          <w:tcPr>
            <w:tcW w:w="463" w:type="pct"/>
            <w:tcBorders>
              <w:top w:val="nil"/>
              <w:left w:val="nil"/>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200</w:t>
            </w:r>
          </w:p>
        </w:tc>
        <w:tc>
          <w:tcPr>
            <w:tcW w:w="691"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200</w:t>
            </w:r>
          </w:p>
        </w:tc>
        <w:tc>
          <w:tcPr>
            <w:tcW w:w="705"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100</w:t>
            </w:r>
          </w:p>
        </w:tc>
      </w:tr>
      <w:tr w:rsidR="002518E6" w:rsidRPr="00C30DBA" w:rsidTr="00E961F3">
        <w:trPr>
          <w:trHeight w:val="312"/>
          <w:jc w:val="center"/>
        </w:trPr>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8</w:t>
            </w:r>
          </w:p>
        </w:tc>
        <w:tc>
          <w:tcPr>
            <w:tcW w:w="1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rPr>
                <w:rFonts w:ascii="Times New Roman" w:hAnsi="Times New Roman" w:cs="Times New Roman"/>
                <w:color w:val="000000"/>
                <w:sz w:val="24"/>
                <w:szCs w:val="24"/>
                <w:lang w:val="en-US"/>
              </w:rPr>
            </w:pPr>
            <w:r w:rsidRPr="00341CE6">
              <w:rPr>
                <w:rFonts w:ascii="Times New Roman" w:hAnsi="Times New Roman" w:cs="Times New Roman"/>
                <w:color w:val="000000"/>
                <w:sz w:val="24"/>
                <w:szCs w:val="24"/>
                <w:lang w:val="en-US"/>
              </w:rPr>
              <w:t>Grund</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epoxidic tip Intershild</w:t>
            </w:r>
          </w:p>
        </w:tc>
        <w:tc>
          <w:tcPr>
            <w:tcW w:w="553" w:type="pct"/>
            <w:gridSpan w:val="2"/>
            <w:tcBorders>
              <w:top w:val="single" w:sz="4" w:space="0" w:color="auto"/>
              <w:left w:val="nil"/>
              <w:bottom w:val="single" w:sz="4" w:space="0" w:color="auto"/>
              <w:right w:val="single" w:sz="4" w:space="0" w:color="auto"/>
            </w:tcBorders>
            <w:shd w:val="clear" w:color="auto" w:fill="auto"/>
            <w:noWrap/>
            <w:vAlign w:val="bottom"/>
            <w:hideMark/>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sidRPr="00C30DBA">
              <w:rPr>
                <w:rFonts w:ascii="Times New Roman" w:hAnsi="Times New Roman" w:cs="Times New Roman"/>
                <w:color w:val="000000"/>
                <w:sz w:val="24"/>
                <w:szCs w:val="24"/>
                <w:lang w:val="en-US"/>
              </w:rPr>
              <w:t>kg</w:t>
            </w:r>
          </w:p>
        </w:tc>
        <w:tc>
          <w:tcPr>
            <w:tcW w:w="64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200</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100</w:t>
            </w:r>
          </w:p>
        </w:tc>
        <w:tc>
          <w:tcPr>
            <w:tcW w:w="691" w:type="pct"/>
            <w:tcBorders>
              <w:top w:val="single" w:sz="4" w:space="0" w:color="auto"/>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100</w:t>
            </w:r>
          </w:p>
        </w:tc>
        <w:tc>
          <w:tcPr>
            <w:tcW w:w="705" w:type="pct"/>
            <w:tcBorders>
              <w:top w:val="single" w:sz="4" w:space="0" w:color="auto"/>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50</w:t>
            </w:r>
          </w:p>
        </w:tc>
      </w:tr>
      <w:tr w:rsidR="002518E6" w:rsidRPr="00C30DBA" w:rsidTr="00E961F3">
        <w:trPr>
          <w:trHeight w:val="566"/>
          <w:jc w:val="center"/>
        </w:trPr>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w:t>
            </w:r>
          </w:p>
        </w:tc>
        <w:tc>
          <w:tcPr>
            <w:tcW w:w="1612" w:type="pct"/>
            <w:tcBorders>
              <w:top w:val="nil"/>
              <w:left w:val="single" w:sz="4" w:space="0" w:color="auto"/>
              <w:bottom w:val="single" w:sz="4" w:space="0" w:color="auto"/>
              <w:right w:val="single" w:sz="4" w:space="0" w:color="auto"/>
            </w:tcBorders>
            <w:shd w:val="clear" w:color="auto" w:fill="auto"/>
            <w:noWrap/>
            <w:vAlign w:val="center"/>
          </w:tcPr>
          <w:p w:rsidR="009D7C61" w:rsidRPr="00C30DBA" w:rsidRDefault="009D7C61" w:rsidP="00E961F3">
            <w:pPr>
              <w:shd w:val="clear" w:color="auto" w:fill="FFFFFF"/>
              <w:spacing w:after="0"/>
              <w:rPr>
                <w:rFonts w:ascii="Times New Roman" w:hAnsi="Times New Roman" w:cs="Times New Roman"/>
                <w:color w:val="000000"/>
                <w:sz w:val="24"/>
                <w:szCs w:val="24"/>
                <w:lang w:val="en-US"/>
              </w:rPr>
            </w:pPr>
            <w:r w:rsidRPr="00341CE6">
              <w:rPr>
                <w:rFonts w:ascii="Times New Roman" w:hAnsi="Times New Roman" w:cs="Times New Roman"/>
                <w:color w:val="000000"/>
                <w:sz w:val="24"/>
                <w:szCs w:val="24"/>
                <w:lang w:val="en-US"/>
              </w:rPr>
              <w:t>Diluant</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pentru</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vopsea</w:t>
            </w:r>
            <w:r w:rsidR="00E961F3">
              <w:rPr>
                <w:rFonts w:ascii="Times New Roman" w:hAnsi="Times New Roman" w:cs="Times New Roman"/>
                <w:color w:val="000000"/>
                <w:sz w:val="24"/>
                <w:szCs w:val="24"/>
                <w:lang w:val="en-US"/>
              </w:rPr>
              <w:t xml:space="preserve"> </w:t>
            </w:r>
            <w:r w:rsidRPr="00341CE6">
              <w:rPr>
                <w:rFonts w:ascii="Times New Roman" w:hAnsi="Times New Roman" w:cs="Times New Roman"/>
                <w:color w:val="000000"/>
                <w:sz w:val="24"/>
                <w:szCs w:val="24"/>
                <w:lang w:val="en-US"/>
              </w:rPr>
              <w:t>epoxidică</w:t>
            </w:r>
          </w:p>
        </w:tc>
        <w:tc>
          <w:tcPr>
            <w:tcW w:w="553" w:type="pct"/>
            <w:gridSpan w:val="2"/>
            <w:tcBorders>
              <w:top w:val="single" w:sz="4" w:space="0" w:color="auto"/>
              <w:left w:val="nil"/>
              <w:bottom w:val="single" w:sz="4" w:space="0" w:color="auto"/>
              <w:right w:val="single" w:sz="4" w:space="0" w:color="auto"/>
            </w:tcBorders>
            <w:shd w:val="clear" w:color="auto" w:fill="auto"/>
            <w:noWrap/>
            <w:vAlign w:val="bottom"/>
          </w:tcPr>
          <w:p w:rsidR="009D7C61" w:rsidRPr="00C30DBA" w:rsidRDefault="009D7C61" w:rsidP="00E961F3">
            <w:pPr>
              <w:shd w:val="clear" w:color="auto" w:fill="FFFFFF"/>
              <w:spacing w:after="0"/>
              <w:jc w:val="center"/>
              <w:rPr>
                <w:rFonts w:ascii="Times New Roman" w:hAnsi="Times New Roman" w:cs="Times New Roman"/>
                <w:color w:val="000000"/>
                <w:sz w:val="24"/>
                <w:szCs w:val="24"/>
                <w:lang w:val="en-US"/>
              </w:rPr>
            </w:pPr>
          </w:p>
        </w:tc>
        <w:tc>
          <w:tcPr>
            <w:tcW w:w="645" w:type="pct"/>
            <w:gridSpan w:val="2"/>
            <w:tcBorders>
              <w:top w:val="nil"/>
              <w:left w:val="single" w:sz="4" w:space="0" w:color="auto"/>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500</w:t>
            </w:r>
          </w:p>
        </w:tc>
        <w:tc>
          <w:tcPr>
            <w:tcW w:w="463" w:type="pct"/>
            <w:tcBorders>
              <w:top w:val="nil"/>
              <w:left w:val="nil"/>
              <w:bottom w:val="single" w:sz="4" w:space="0" w:color="auto"/>
              <w:right w:val="single" w:sz="4" w:space="0" w:color="auto"/>
            </w:tcBorders>
            <w:shd w:val="clear" w:color="000000" w:fill="FFFFFF"/>
            <w:noWrap/>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250</w:t>
            </w:r>
          </w:p>
        </w:tc>
        <w:tc>
          <w:tcPr>
            <w:tcW w:w="691"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250</w:t>
            </w:r>
          </w:p>
        </w:tc>
        <w:tc>
          <w:tcPr>
            <w:tcW w:w="705" w:type="pct"/>
            <w:tcBorders>
              <w:top w:val="nil"/>
              <w:left w:val="nil"/>
              <w:bottom w:val="single" w:sz="4" w:space="0" w:color="auto"/>
              <w:right w:val="single" w:sz="4" w:space="0" w:color="auto"/>
            </w:tcBorders>
            <w:shd w:val="clear" w:color="000000" w:fill="FFFFFF"/>
            <w:vAlign w:val="center"/>
          </w:tcPr>
          <w:p w:rsidR="009D7C61" w:rsidRPr="00C30DBA" w:rsidRDefault="009D7C61" w:rsidP="00E961F3">
            <w:pPr>
              <w:shd w:val="clear" w:color="auto" w:fill="FFFFFF"/>
              <w:spacing w:after="0"/>
              <w:jc w:val="center"/>
              <w:rPr>
                <w:rFonts w:ascii="Times New Roman" w:hAnsi="Times New Roman" w:cs="Times New Roman"/>
                <w:b/>
                <w:bCs/>
                <w:color w:val="000000"/>
                <w:sz w:val="24"/>
                <w:szCs w:val="24"/>
                <w:lang w:val="en-US"/>
              </w:rPr>
            </w:pPr>
            <w:r w:rsidRPr="009D7C61">
              <w:rPr>
                <w:rFonts w:ascii="Times New Roman" w:hAnsi="Times New Roman" w:cs="Times New Roman"/>
                <w:b/>
                <w:bCs/>
                <w:color w:val="000000"/>
                <w:sz w:val="24"/>
                <w:szCs w:val="24"/>
                <w:lang w:val="en-US"/>
              </w:rPr>
              <w:t>125</w:t>
            </w:r>
          </w:p>
        </w:tc>
      </w:tr>
    </w:tbl>
    <w:bookmarkEnd w:id="4"/>
    <w:p w:rsidR="00C30DBA" w:rsidRPr="00C30DBA" w:rsidRDefault="00E961F3" w:rsidP="00E961F3">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30DBA" w:rsidRPr="00C30DBA">
        <w:rPr>
          <w:rFonts w:ascii="Times New Roman" w:hAnsi="Times New Roman" w:cs="Times New Roman"/>
          <w:color w:val="000000"/>
          <w:sz w:val="24"/>
          <w:szCs w:val="24"/>
        </w:rPr>
        <w:t>Emailurile alchidice ce compun lotul nr. 1 vor fi compatibile între ele, în vederea amestecării acestora pentru obţinerea unor nuanţe de culori, funcţie de necesităţile</w:t>
      </w:r>
      <w:r>
        <w:rPr>
          <w:rFonts w:ascii="Times New Roman" w:hAnsi="Times New Roman" w:cs="Times New Roman"/>
          <w:color w:val="000000"/>
          <w:sz w:val="24"/>
          <w:szCs w:val="24"/>
        </w:rPr>
        <w:t xml:space="preserve"> </w:t>
      </w:r>
      <w:r w:rsidR="00C30DBA" w:rsidRPr="00C30DBA">
        <w:rPr>
          <w:rFonts w:ascii="Times New Roman" w:hAnsi="Times New Roman" w:cs="Times New Roman"/>
          <w:color w:val="000000"/>
          <w:sz w:val="24"/>
          <w:szCs w:val="24"/>
        </w:rPr>
        <w:t xml:space="preserve">unităţilor beneficiare.Oferta va conţine toate produsele ce compun lotul şi se va depune pentru </w:t>
      </w:r>
      <w:r w:rsidR="00C30DBA" w:rsidRPr="00C30DBA">
        <w:rPr>
          <w:rFonts w:ascii="Times New Roman" w:hAnsi="Times New Roman" w:cs="Times New Roman"/>
          <w:b/>
          <w:bCs/>
          <w:color w:val="000000"/>
          <w:sz w:val="24"/>
          <w:szCs w:val="24"/>
        </w:rPr>
        <w:t>cantităţile maxime previzionate ale acordului cadru, din lotul ofertat.</w:t>
      </w:r>
    </w:p>
    <w:p w:rsidR="00626B24" w:rsidRDefault="00626B24" w:rsidP="002514DA">
      <w:pPr>
        <w:spacing w:before="120" w:after="120" w:line="276" w:lineRule="auto"/>
        <w:jc w:val="both"/>
        <w:rPr>
          <w:rFonts w:ascii="Times New Roman" w:hAnsi="Times New Roman" w:cs="Times New Roman"/>
          <w:color w:val="FF0000"/>
          <w:sz w:val="20"/>
          <w:szCs w:val="20"/>
        </w:rPr>
      </w:pPr>
    </w:p>
    <w:p w:rsidR="00374307" w:rsidRPr="000C0520" w:rsidRDefault="00374307" w:rsidP="000C0520">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374307">
        <w:rPr>
          <w:rFonts w:ascii="Times New Roman" w:hAnsi="Times New Roman" w:cs="Times New Roman"/>
          <w:b/>
          <w:color w:val="000000"/>
          <w:sz w:val="24"/>
          <w:szCs w:val="24"/>
        </w:rPr>
        <w:t>TERMEN DE VALABILITATE</w:t>
      </w:r>
    </w:p>
    <w:p w:rsidR="00374307" w:rsidRPr="00D740EA" w:rsidRDefault="00374307" w:rsidP="00E961F3">
      <w:pPr>
        <w:pStyle w:val="ListParagraph"/>
        <w:numPr>
          <w:ilvl w:val="0"/>
          <w:numId w:val="35"/>
        </w:numPr>
        <w:shd w:val="clear" w:color="auto" w:fill="FFFFFF"/>
        <w:tabs>
          <w:tab w:val="left" w:pos="1170"/>
        </w:tabs>
        <w:ind w:left="0" w:firstLine="720"/>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 xml:space="preserve">Ofertantul răspunde în termenul de </w:t>
      </w:r>
      <w:r w:rsidR="00D740EA">
        <w:rPr>
          <w:rFonts w:ascii="Times New Roman" w:hAnsi="Times New Roman" w:cs="Times New Roman"/>
          <w:color w:val="000000"/>
          <w:sz w:val="24"/>
          <w:szCs w:val="24"/>
        </w:rPr>
        <w:t>valabilitate</w:t>
      </w:r>
      <w:r w:rsidRPr="000C0520">
        <w:rPr>
          <w:rFonts w:ascii="Times New Roman" w:hAnsi="Times New Roman" w:cs="Times New Roman"/>
          <w:color w:val="000000"/>
          <w:sz w:val="24"/>
          <w:szCs w:val="24"/>
        </w:rPr>
        <w:t xml:space="preserve"> pentru calitatea produselor livrate</w:t>
      </w:r>
      <w:r w:rsidRPr="00D740EA">
        <w:rPr>
          <w:rFonts w:ascii="Times New Roman" w:hAnsi="Times New Roman" w:cs="Times New Roman"/>
          <w:color w:val="000000"/>
          <w:sz w:val="24"/>
          <w:szCs w:val="24"/>
        </w:rPr>
        <w:t xml:space="preserve">. </w:t>
      </w:r>
    </w:p>
    <w:p w:rsidR="00374307" w:rsidRPr="000C0520" w:rsidRDefault="00374307" w:rsidP="00E961F3">
      <w:pPr>
        <w:pStyle w:val="ListParagraph"/>
        <w:numPr>
          <w:ilvl w:val="0"/>
          <w:numId w:val="35"/>
        </w:numPr>
        <w:shd w:val="clear" w:color="auto" w:fill="FFFFFF"/>
        <w:tabs>
          <w:tab w:val="left" w:pos="1170"/>
        </w:tabs>
        <w:ind w:left="0" w:firstLine="720"/>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Actul de reclamaţie este documentul prin care cumpărătorul înştiinţează vânzătorul despre viciile constatate şiîşi formulează pretenţiile în legătură cu înlocuirea acestora.</w:t>
      </w:r>
    </w:p>
    <w:p w:rsidR="00374307" w:rsidRPr="000C0520" w:rsidRDefault="00374307" w:rsidP="00E961F3">
      <w:pPr>
        <w:pStyle w:val="ListParagraph"/>
        <w:numPr>
          <w:ilvl w:val="0"/>
          <w:numId w:val="35"/>
        </w:numPr>
        <w:shd w:val="clear" w:color="auto" w:fill="FFFFFF"/>
        <w:tabs>
          <w:tab w:val="left" w:pos="1170"/>
          <w:tab w:val="left" w:pos="1260"/>
        </w:tabs>
        <w:ind w:left="0" w:firstLine="720"/>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Înlocuirea produselor neconforme, se face pe cheltuiala vânzătorului, dacă utilizatorul a respectat regulile  de depozitare  şi manipulare indicate de acesta.</w:t>
      </w:r>
    </w:p>
    <w:p w:rsidR="00374307" w:rsidRPr="000C0520" w:rsidRDefault="00E961F3" w:rsidP="00E961F3">
      <w:pPr>
        <w:pStyle w:val="ListParagraph"/>
        <w:numPr>
          <w:ilvl w:val="0"/>
          <w:numId w:val="35"/>
        </w:numPr>
        <w:shd w:val="clear" w:color="auto" w:fill="FFFFFF"/>
        <w:tabs>
          <w:tab w:val="left" w:pos="1080"/>
          <w:tab w:val="left" w:pos="1170"/>
        </w:tabs>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4307" w:rsidRPr="000C0520">
        <w:rPr>
          <w:rFonts w:ascii="Times New Roman" w:hAnsi="Times New Roman" w:cs="Times New Roman"/>
          <w:color w:val="000000"/>
          <w:sz w:val="24"/>
          <w:szCs w:val="24"/>
        </w:rPr>
        <w:t>Produsele care nu corespund din punct de vedere calitativ se vor înlocui de către ofertantul câştigător, în termen de 7 zile de la data sesizării în scris de către beneficiar.</w:t>
      </w:r>
    </w:p>
    <w:p w:rsidR="00374307" w:rsidRPr="000C0520" w:rsidRDefault="00374307" w:rsidP="00E961F3">
      <w:pPr>
        <w:pStyle w:val="ListParagraph"/>
        <w:numPr>
          <w:ilvl w:val="0"/>
          <w:numId w:val="35"/>
        </w:numPr>
        <w:shd w:val="clear" w:color="auto" w:fill="FFFFFF"/>
        <w:tabs>
          <w:tab w:val="left" w:pos="1170"/>
        </w:tabs>
        <w:ind w:left="0" w:firstLine="720"/>
        <w:jc w:val="both"/>
        <w:rPr>
          <w:rFonts w:ascii="Times New Roman" w:hAnsi="Times New Roman" w:cs="Times New Roman"/>
          <w:color w:val="000000"/>
          <w:sz w:val="24"/>
          <w:szCs w:val="24"/>
        </w:rPr>
      </w:pPr>
      <w:r w:rsidRPr="000C0520">
        <w:rPr>
          <w:rFonts w:ascii="Times New Roman" w:hAnsi="Times New Roman" w:cs="Times New Roman"/>
          <w:color w:val="000000"/>
          <w:sz w:val="24"/>
          <w:szCs w:val="24"/>
        </w:rPr>
        <w:t>Produsele livrate vor avea data de fabricaţie cu cel mult două luni înainte de la data livrării.</w:t>
      </w:r>
    </w:p>
    <w:p w:rsidR="00374307" w:rsidRPr="00374307" w:rsidRDefault="00374307" w:rsidP="00374307"/>
    <w:p w:rsidR="00EF1153" w:rsidRPr="000554E9" w:rsidRDefault="00EF1153" w:rsidP="002514DA">
      <w:pPr>
        <w:spacing w:before="120" w:after="120" w:line="276" w:lineRule="auto"/>
        <w:jc w:val="both"/>
        <w:rPr>
          <w:rFonts w:ascii="Times New Roman" w:hAnsi="Times New Roman" w:cs="Times New Roman"/>
          <w:color w:val="FF0000"/>
          <w:sz w:val="20"/>
          <w:szCs w:val="20"/>
        </w:rPr>
      </w:pPr>
    </w:p>
    <w:p w:rsidR="00626B24" w:rsidRPr="009A7522" w:rsidRDefault="009A7522" w:rsidP="009A7522">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bookmarkStart w:id="5" w:name="_Toc478634976"/>
      <w:r w:rsidRPr="009A7522">
        <w:rPr>
          <w:rFonts w:ascii="Times New Roman" w:hAnsi="Times New Roman" w:cs="Times New Roman"/>
          <w:b/>
          <w:color w:val="000000"/>
          <w:sz w:val="24"/>
          <w:szCs w:val="24"/>
        </w:rPr>
        <w:t xml:space="preserve"> LIVRARE, AMBALARE, ETICHETARE, TRANSPORT</w:t>
      </w:r>
      <w:bookmarkEnd w:id="5"/>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b/>
          <w:i/>
          <w:color w:val="000000"/>
          <w:sz w:val="24"/>
          <w:szCs w:val="24"/>
        </w:rPr>
      </w:pPr>
      <w:r w:rsidRPr="009A7522">
        <w:rPr>
          <w:rFonts w:ascii="Times New Roman" w:eastAsia="Times New Roman" w:hAnsi="Times New Roman" w:cs="Times New Roman"/>
          <w:b/>
          <w:i/>
          <w:color w:val="000000"/>
          <w:sz w:val="24"/>
          <w:szCs w:val="24"/>
        </w:rPr>
        <w:t>Ambalare</w:t>
      </w: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 xml:space="preserve">       Ambalajul trebuie să fie corespunzător  pentru a asigura protecţiaşi a evita deteriorarea şi scurgerea produselor.</w:t>
      </w:r>
    </w:p>
    <w:p w:rsidR="009A7522" w:rsidRPr="009A7522" w:rsidRDefault="009A7522" w:rsidP="009A7522">
      <w:pPr>
        <w:shd w:val="clear" w:color="auto" w:fill="FFFFFF"/>
        <w:spacing w:after="0" w:line="240" w:lineRule="auto"/>
        <w:ind w:left="360"/>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lang w:val="it-IT"/>
        </w:rPr>
        <w:t xml:space="preserve">       Produsele vor fi ambalate individual în cutii metalice inchise etanş. Pe ambalaj se va specifica  denumirea produsului, data fabricaţiei, termenul de valabilitate, cantitate netă, semne avertizoare: inflamabil si nociv.</w:t>
      </w: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4"/>
          <w:szCs w:val="24"/>
        </w:rPr>
      </w:pP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b/>
          <w:i/>
          <w:color w:val="000000"/>
          <w:sz w:val="24"/>
          <w:szCs w:val="24"/>
        </w:rPr>
      </w:pPr>
      <w:r w:rsidRPr="009A7522">
        <w:rPr>
          <w:rFonts w:ascii="Times New Roman" w:eastAsia="Times New Roman" w:hAnsi="Times New Roman" w:cs="Times New Roman"/>
          <w:b/>
          <w:i/>
          <w:color w:val="000000"/>
          <w:sz w:val="24"/>
          <w:szCs w:val="24"/>
        </w:rPr>
        <w:t>Transport</w:t>
      </w: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 xml:space="preserve">a)  Transportul este asigurat de furnizor, în </w:t>
      </w:r>
      <w:r w:rsidR="009A37D5">
        <w:rPr>
          <w:rFonts w:ascii="Times New Roman" w:eastAsia="Times New Roman" w:hAnsi="Times New Roman" w:cs="Times New Roman"/>
          <w:color w:val="000000"/>
          <w:sz w:val="24"/>
          <w:szCs w:val="24"/>
        </w:rPr>
        <w:t>depozitul principal</w:t>
      </w:r>
      <w:r w:rsidR="00C04ADD">
        <w:rPr>
          <w:rFonts w:ascii="Times New Roman" w:eastAsia="Times New Roman" w:hAnsi="Times New Roman" w:cs="Times New Roman"/>
          <w:color w:val="000000"/>
          <w:sz w:val="24"/>
          <w:szCs w:val="24"/>
        </w:rPr>
        <w:t xml:space="preserve"> al Bazei Logistice Navale ”Pontica</w:t>
      </w:r>
      <w:r w:rsidR="00C04ADD">
        <w:rPr>
          <w:rFonts w:ascii="Times New Roman" w:eastAsia="Times New Roman" w:hAnsi="Times New Roman" w:cs="Times New Roman"/>
          <w:color w:val="000000"/>
          <w:sz w:val="24"/>
          <w:szCs w:val="24"/>
          <w:lang w:val="en-US"/>
        </w:rPr>
        <w:t>”</w:t>
      </w:r>
      <w:r w:rsidR="00C04ADD">
        <w:rPr>
          <w:rFonts w:ascii="Times New Roman" w:eastAsia="Times New Roman" w:hAnsi="Times New Roman" w:cs="Times New Roman"/>
          <w:color w:val="000000"/>
          <w:sz w:val="24"/>
          <w:szCs w:val="24"/>
        </w:rPr>
        <w:t>,</w:t>
      </w:r>
      <w:r w:rsidR="009A37D5">
        <w:rPr>
          <w:rFonts w:ascii="Times New Roman" w:eastAsia="Times New Roman" w:hAnsi="Times New Roman" w:cs="Times New Roman"/>
          <w:color w:val="000000"/>
          <w:sz w:val="24"/>
          <w:szCs w:val="24"/>
        </w:rPr>
        <w:t xml:space="preserve"> UM 02041</w:t>
      </w:r>
      <w:r w:rsidR="00C04ADD">
        <w:rPr>
          <w:rFonts w:ascii="Times New Roman" w:eastAsia="Times New Roman" w:hAnsi="Times New Roman" w:cs="Times New Roman"/>
          <w:color w:val="000000"/>
          <w:sz w:val="24"/>
          <w:szCs w:val="24"/>
        </w:rPr>
        <w:t xml:space="preserve"> Murfatlar</w:t>
      </w:r>
      <w:r w:rsidR="00BB3D92">
        <w:rPr>
          <w:rFonts w:ascii="Times New Roman" w:eastAsia="Times New Roman" w:hAnsi="Times New Roman" w:cs="Times New Roman"/>
          <w:color w:val="000000"/>
          <w:sz w:val="24"/>
          <w:szCs w:val="24"/>
        </w:rPr>
        <w:t>, Jud. Constanța</w:t>
      </w:r>
      <w:r w:rsidRPr="009A7522">
        <w:rPr>
          <w:rFonts w:ascii="Times New Roman" w:eastAsia="Times New Roman" w:hAnsi="Times New Roman" w:cs="Times New Roman"/>
          <w:color w:val="000000"/>
          <w:sz w:val="24"/>
          <w:szCs w:val="24"/>
          <w:lang w:val="en-US"/>
        </w:rPr>
        <w:t>;</w:t>
      </w: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b) Transportul este executat şi este însoţit de documente de transport întocmite conform reglementărilor în vigoare.</w:t>
      </w: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4"/>
          <w:szCs w:val="24"/>
        </w:rPr>
      </w:pP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b/>
          <w:i/>
          <w:color w:val="000000"/>
          <w:sz w:val="24"/>
          <w:szCs w:val="24"/>
        </w:rPr>
      </w:pPr>
      <w:r w:rsidRPr="009A7522">
        <w:rPr>
          <w:rFonts w:ascii="Times New Roman" w:eastAsia="Times New Roman" w:hAnsi="Times New Roman" w:cs="Times New Roman"/>
          <w:b/>
          <w:i/>
          <w:color w:val="000000"/>
          <w:sz w:val="24"/>
          <w:szCs w:val="24"/>
        </w:rPr>
        <w:t>Livrare</w:t>
      </w:r>
    </w:p>
    <w:p w:rsidR="009A7522" w:rsidRPr="009A7522" w:rsidRDefault="009A7522" w:rsidP="009A752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La livrare produsul va fi însoţit de următoarele documente.</w:t>
      </w:r>
    </w:p>
    <w:p w:rsidR="009A7522" w:rsidRPr="009A7522" w:rsidRDefault="009A7522" w:rsidP="009A7522">
      <w:pPr>
        <w:numPr>
          <w:ilvl w:val="0"/>
          <w:numId w:val="31"/>
        </w:numPr>
        <w:shd w:val="clear" w:color="auto" w:fill="FFFFFF"/>
        <w:autoSpaceDE w:val="0"/>
        <w:autoSpaceDN w:val="0"/>
        <w:adjustRightInd w:val="0"/>
        <w:spacing w:after="0" w:line="240" w:lineRule="auto"/>
        <w:ind w:firstLine="131"/>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Aviz de însoţire mărfii;</w:t>
      </w:r>
    </w:p>
    <w:p w:rsidR="009A7522" w:rsidRPr="009A7522" w:rsidRDefault="009A7522" w:rsidP="009A7522">
      <w:pPr>
        <w:numPr>
          <w:ilvl w:val="0"/>
          <w:numId w:val="37"/>
        </w:numPr>
        <w:shd w:val="clear" w:color="auto" w:fill="FFFFFF"/>
        <w:spacing w:after="0" w:line="240" w:lineRule="auto"/>
        <w:ind w:firstLine="65"/>
        <w:jc w:val="both"/>
        <w:rPr>
          <w:rFonts w:ascii="Times New Roman" w:eastAsia="Times New Roman" w:hAnsi="Times New Roman" w:cs="Times New Roman"/>
          <w:color w:val="000000"/>
          <w:sz w:val="24"/>
          <w:szCs w:val="24"/>
          <w:lang w:val="en-US"/>
        </w:rPr>
      </w:pPr>
      <w:r w:rsidRPr="009A7522">
        <w:rPr>
          <w:rFonts w:ascii="Times New Roman" w:eastAsia="Times New Roman" w:hAnsi="Times New Roman" w:cs="Times New Roman"/>
          <w:color w:val="000000"/>
          <w:sz w:val="24"/>
          <w:szCs w:val="24"/>
          <w:lang w:val="en-US"/>
        </w:rPr>
        <w:t>Declaraţia de conformitate;</w:t>
      </w:r>
    </w:p>
    <w:p w:rsidR="009A7522" w:rsidRPr="009A7522" w:rsidRDefault="009A7522" w:rsidP="009A7522">
      <w:pPr>
        <w:numPr>
          <w:ilvl w:val="0"/>
          <w:numId w:val="37"/>
        </w:numPr>
        <w:shd w:val="clear" w:color="auto" w:fill="FFFFFF"/>
        <w:spacing w:after="0" w:line="240" w:lineRule="auto"/>
        <w:ind w:firstLine="65"/>
        <w:jc w:val="both"/>
        <w:rPr>
          <w:rFonts w:ascii="Times New Roman" w:eastAsia="Times New Roman" w:hAnsi="Times New Roman" w:cs="Times New Roman"/>
          <w:color w:val="000000"/>
          <w:sz w:val="24"/>
          <w:szCs w:val="24"/>
          <w:lang w:val="fr-FR"/>
        </w:rPr>
      </w:pPr>
      <w:r w:rsidRPr="009A7522">
        <w:rPr>
          <w:rFonts w:ascii="Times New Roman" w:eastAsia="Times New Roman" w:hAnsi="Times New Roman" w:cs="Times New Roman"/>
          <w:color w:val="000000"/>
          <w:sz w:val="24"/>
          <w:szCs w:val="24"/>
          <w:lang w:val="fr-FR"/>
        </w:rPr>
        <w:t>Certificat de calitate</w:t>
      </w:r>
      <w:r w:rsidR="00E961F3">
        <w:rPr>
          <w:rFonts w:ascii="Times New Roman" w:eastAsia="Times New Roman" w:hAnsi="Times New Roman" w:cs="Times New Roman"/>
          <w:color w:val="000000"/>
          <w:sz w:val="24"/>
          <w:szCs w:val="24"/>
          <w:lang w:val="fr-FR"/>
        </w:rPr>
        <w:t xml:space="preserve"> </w:t>
      </w:r>
      <w:r w:rsidRPr="009A7522">
        <w:rPr>
          <w:rFonts w:ascii="Times New Roman" w:eastAsia="Times New Roman" w:hAnsi="Times New Roman" w:cs="Times New Roman"/>
          <w:color w:val="000000"/>
          <w:sz w:val="24"/>
          <w:szCs w:val="24"/>
          <w:lang w:val="fr-FR"/>
        </w:rPr>
        <w:t>şi de garanţie</w:t>
      </w:r>
      <w:r w:rsidR="00E961F3">
        <w:rPr>
          <w:rFonts w:ascii="Times New Roman" w:eastAsia="Times New Roman" w:hAnsi="Times New Roman" w:cs="Times New Roman"/>
          <w:color w:val="000000"/>
          <w:sz w:val="24"/>
          <w:szCs w:val="24"/>
          <w:lang w:val="fr-FR"/>
        </w:rPr>
        <w:t xml:space="preserve"> </w:t>
      </w:r>
      <w:r w:rsidRPr="009A7522">
        <w:rPr>
          <w:rFonts w:ascii="Times New Roman" w:eastAsia="Times New Roman" w:hAnsi="Times New Roman" w:cs="Times New Roman"/>
          <w:color w:val="000000"/>
          <w:sz w:val="24"/>
          <w:szCs w:val="24"/>
        </w:rPr>
        <w:t>întocmit conform dispoziţiilor legale în vigoare</w:t>
      </w:r>
      <w:r w:rsidRPr="009A7522">
        <w:rPr>
          <w:rFonts w:ascii="Times New Roman" w:eastAsia="Times New Roman" w:hAnsi="Times New Roman" w:cs="Times New Roman"/>
          <w:color w:val="000000"/>
          <w:sz w:val="24"/>
          <w:szCs w:val="24"/>
          <w:lang w:val="fr-FR"/>
        </w:rPr>
        <w:t>;</w:t>
      </w:r>
    </w:p>
    <w:p w:rsidR="009A7522" w:rsidRPr="009A7522" w:rsidRDefault="009A7522" w:rsidP="009A7522">
      <w:pPr>
        <w:numPr>
          <w:ilvl w:val="0"/>
          <w:numId w:val="37"/>
        </w:numPr>
        <w:shd w:val="clear" w:color="auto" w:fill="FFFFFF"/>
        <w:spacing w:after="0" w:line="240" w:lineRule="auto"/>
        <w:ind w:firstLine="65"/>
        <w:jc w:val="both"/>
        <w:rPr>
          <w:rFonts w:ascii="Times New Roman" w:eastAsia="Times New Roman" w:hAnsi="Times New Roman" w:cs="Times New Roman"/>
          <w:color w:val="000000"/>
          <w:sz w:val="24"/>
          <w:szCs w:val="24"/>
          <w:lang w:val="fr-FR"/>
        </w:rPr>
      </w:pPr>
      <w:r w:rsidRPr="009A7522">
        <w:rPr>
          <w:rFonts w:ascii="Times New Roman" w:eastAsia="Times New Roman" w:hAnsi="Times New Roman" w:cs="Times New Roman"/>
          <w:color w:val="000000"/>
          <w:sz w:val="24"/>
          <w:szCs w:val="24"/>
        </w:rPr>
        <w:t>Fişă tehnică de securitate (produse periculoase) pentru fiecare sortiment de produs livrat;</w:t>
      </w:r>
    </w:p>
    <w:p w:rsidR="009A7522" w:rsidRPr="009A7522" w:rsidRDefault="009A7522" w:rsidP="009A7522">
      <w:pPr>
        <w:numPr>
          <w:ilvl w:val="0"/>
          <w:numId w:val="37"/>
        </w:numPr>
        <w:shd w:val="clear" w:color="auto" w:fill="FFFFFF"/>
        <w:spacing w:after="0" w:line="240" w:lineRule="auto"/>
        <w:ind w:firstLine="65"/>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Specificaţii tehnice de exploatare şi</w:t>
      </w:r>
      <w:r w:rsidR="00E961F3">
        <w:rPr>
          <w:rFonts w:ascii="Times New Roman" w:eastAsia="Times New Roman" w:hAnsi="Times New Roman" w:cs="Times New Roman"/>
          <w:color w:val="000000"/>
          <w:sz w:val="24"/>
          <w:szCs w:val="24"/>
        </w:rPr>
        <w:t xml:space="preserve"> </w:t>
      </w:r>
      <w:r w:rsidRPr="009A7522">
        <w:rPr>
          <w:rFonts w:ascii="Times New Roman" w:eastAsia="Times New Roman" w:hAnsi="Times New Roman" w:cs="Times New Roman"/>
          <w:color w:val="000000"/>
          <w:sz w:val="24"/>
          <w:szCs w:val="24"/>
        </w:rPr>
        <w:t>întreţinere, depozitare, manipulare;</w:t>
      </w: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lastRenderedPageBreak/>
        <w:t>b) Produsele vor fi livrate în termen de  maxim 21 zile de la încheierea unui contract subsecvent maxim.</w:t>
      </w: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b/>
          <w:i/>
          <w:color w:val="000000"/>
          <w:sz w:val="24"/>
          <w:szCs w:val="24"/>
        </w:rPr>
      </w:pPr>
    </w:p>
    <w:p w:rsidR="009A7522" w:rsidRPr="009A7522" w:rsidRDefault="009A7522" w:rsidP="009A7522">
      <w:pPr>
        <w:shd w:val="clear" w:color="auto" w:fill="FFFFFF"/>
        <w:autoSpaceDE w:val="0"/>
        <w:autoSpaceDN w:val="0"/>
        <w:adjustRightInd w:val="0"/>
        <w:spacing w:after="0" w:line="240" w:lineRule="auto"/>
        <w:ind w:left="284"/>
        <w:jc w:val="both"/>
        <w:rPr>
          <w:rFonts w:ascii="Times New Roman" w:eastAsia="Times New Roman" w:hAnsi="Times New Roman" w:cs="Times New Roman"/>
          <w:b/>
          <w:color w:val="000000"/>
          <w:sz w:val="24"/>
          <w:szCs w:val="24"/>
        </w:rPr>
      </w:pPr>
      <w:r w:rsidRPr="009A7522">
        <w:rPr>
          <w:rFonts w:ascii="Times New Roman" w:eastAsia="Times New Roman" w:hAnsi="Times New Roman" w:cs="Times New Roman"/>
          <w:b/>
          <w:i/>
          <w:color w:val="000000"/>
          <w:sz w:val="24"/>
          <w:szCs w:val="24"/>
        </w:rPr>
        <w:t>Marcare:</w:t>
      </w:r>
      <w:r w:rsidRPr="009A7522">
        <w:rPr>
          <w:rFonts w:ascii="Times New Roman" w:eastAsia="Times New Roman" w:hAnsi="Times New Roman" w:cs="Times New Roman"/>
          <w:color w:val="000000"/>
          <w:sz w:val="24"/>
          <w:szCs w:val="24"/>
        </w:rPr>
        <w:t xml:space="preserve"> Societatea producătoare şi/sau furnizorul va avea în vedere ca;</w:t>
      </w:r>
    </w:p>
    <w:p w:rsidR="009A7522" w:rsidRPr="009A7522" w:rsidRDefault="009A7522" w:rsidP="009A752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 xml:space="preserve">          Fiecare recipient să conţine obligatoriu  o </w:t>
      </w:r>
      <w:r w:rsidRPr="009A7522">
        <w:rPr>
          <w:rFonts w:ascii="Times New Roman" w:eastAsia="Times New Roman" w:hAnsi="Times New Roman" w:cs="Times New Roman"/>
          <w:b/>
          <w:color w:val="000000"/>
          <w:sz w:val="24"/>
          <w:szCs w:val="24"/>
        </w:rPr>
        <w:t xml:space="preserve">etichetă </w:t>
      </w:r>
      <w:r w:rsidRPr="009A7522">
        <w:rPr>
          <w:rFonts w:ascii="Times New Roman" w:eastAsia="Times New Roman" w:hAnsi="Times New Roman" w:cs="Times New Roman"/>
          <w:color w:val="000000"/>
          <w:sz w:val="24"/>
          <w:szCs w:val="24"/>
        </w:rPr>
        <w:t>cu următoarele menţiuni:</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simboluri şi</w:t>
      </w:r>
      <w:r w:rsidR="00E961F3">
        <w:rPr>
          <w:rFonts w:ascii="Times New Roman" w:eastAsia="Times New Roman" w:hAnsi="Times New Roman" w:cs="Times New Roman"/>
          <w:color w:val="000000"/>
          <w:sz w:val="24"/>
          <w:szCs w:val="24"/>
        </w:rPr>
        <w:t xml:space="preserve"> </w:t>
      </w:r>
      <w:r w:rsidRPr="009A7522">
        <w:rPr>
          <w:rFonts w:ascii="Times New Roman" w:eastAsia="Times New Roman" w:hAnsi="Times New Roman" w:cs="Times New Roman"/>
          <w:color w:val="000000"/>
          <w:sz w:val="24"/>
          <w:szCs w:val="24"/>
        </w:rPr>
        <w:t>indicaţii de pericol</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datele de identificare ale producătorului</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denumirea comercială înregistrată şi tipul produsului</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tipul produsului</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culoarea produsului</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lotul</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data fabricaţiei</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 xml:space="preserve">cantitate netă </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viza inspecţiei de calitate</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termen de valabilitate</w:t>
      </w:r>
    </w:p>
    <w:p w:rsidR="009A7522" w:rsidRPr="009A7522" w:rsidRDefault="009A7522" w:rsidP="009A752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 xml:space="preserve">indicaţii speciale (ex: ingredienţi, instrucţiuni de aplicare/utilizare, etc.). </w:t>
      </w:r>
    </w:p>
    <w:p w:rsidR="009A7522" w:rsidRPr="009A7522" w:rsidRDefault="009A7522" w:rsidP="009A7522">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 xml:space="preserve">În conformitate cu prevederile H.G. nr.735/07.06.2006, art.4 produsele vor avea şi o etichetă care va indica: </w:t>
      </w:r>
    </w:p>
    <w:p w:rsidR="009A7522" w:rsidRPr="009A7522" w:rsidRDefault="009A7522" w:rsidP="009A7522">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a) subcategoria produsului şi valorile limită relevante de compuşi organici volatili, măsurate în g/l;</w:t>
      </w:r>
    </w:p>
    <w:p w:rsidR="009A7522" w:rsidRPr="009A7522" w:rsidRDefault="009A7522" w:rsidP="009A7522">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9A7522">
        <w:rPr>
          <w:rFonts w:ascii="Times New Roman" w:eastAsia="Times New Roman" w:hAnsi="Times New Roman" w:cs="Times New Roman"/>
          <w:color w:val="000000"/>
          <w:sz w:val="24"/>
          <w:szCs w:val="24"/>
        </w:rPr>
        <w:t>b) conţinutul maxim de compuşi organici volatili, în g/l, al produsului în starea gata pentru utilizare.</w:t>
      </w:r>
    </w:p>
    <w:p w:rsidR="008827CB" w:rsidRPr="000554E9" w:rsidRDefault="008827CB" w:rsidP="002514DA">
      <w:pPr>
        <w:spacing w:before="120" w:after="120" w:line="276" w:lineRule="auto"/>
        <w:jc w:val="both"/>
        <w:rPr>
          <w:rFonts w:ascii="Times New Roman" w:hAnsi="Times New Roman" w:cs="Times New Roman"/>
          <w:b/>
          <w:color w:val="FF0000"/>
          <w:sz w:val="20"/>
          <w:szCs w:val="20"/>
        </w:rPr>
      </w:pPr>
    </w:p>
    <w:p w:rsidR="00626B24" w:rsidRPr="00CF1360" w:rsidRDefault="00CF1360" w:rsidP="00CF1360">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bookmarkStart w:id="6" w:name="_Toc478634978"/>
      <w:r w:rsidRPr="00CF1360">
        <w:rPr>
          <w:rFonts w:ascii="Times New Roman" w:hAnsi="Times New Roman" w:cs="Times New Roman"/>
          <w:b/>
          <w:color w:val="000000"/>
          <w:sz w:val="24"/>
          <w:szCs w:val="24"/>
        </w:rPr>
        <w:t>INSTALARE, PUNERE ÎN FUNCȚIUNE, TESTARE</w:t>
      </w:r>
      <w:bookmarkEnd w:id="6"/>
    </w:p>
    <w:p w:rsidR="00626B24" w:rsidRDefault="00CF1360" w:rsidP="00CF1360">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CF1360">
        <w:rPr>
          <w:rFonts w:ascii="Times New Roman" w:eastAsia="Times New Roman" w:hAnsi="Times New Roman" w:cs="Times New Roman"/>
          <w:color w:val="000000"/>
          <w:sz w:val="24"/>
          <w:szCs w:val="24"/>
        </w:rPr>
        <w:t xml:space="preserve"> Nu este cazul</w:t>
      </w:r>
    </w:p>
    <w:p w:rsidR="00CF1360" w:rsidRPr="00CF1360" w:rsidRDefault="00CF1360" w:rsidP="00CF1360">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626B24" w:rsidRPr="00CF1360" w:rsidRDefault="00CF1360" w:rsidP="00CF1360">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bookmarkStart w:id="7" w:name="_Toc478634986"/>
      <w:r w:rsidRPr="00CF1360">
        <w:rPr>
          <w:rFonts w:ascii="Times New Roman" w:hAnsi="Times New Roman" w:cs="Times New Roman"/>
          <w:b/>
          <w:color w:val="000000"/>
          <w:sz w:val="24"/>
          <w:szCs w:val="24"/>
        </w:rPr>
        <w:t xml:space="preserve">ATRIBUȚIILE ȘI RESPONSABILITĂȚILE </w:t>
      </w:r>
      <w:bookmarkEnd w:id="7"/>
      <w:r w:rsidRPr="00CF1360">
        <w:rPr>
          <w:rFonts w:ascii="Times New Roman" w:hAnsi="Times New Roman" w:cs="Times New Roman"/>
          <w:b/>
          <w:color w:val="000000"/>
          <w:sz w:val="24"/>
          <w:szCs w:val="24"/>
        </w:rPr>
        <w:t>PĂRȚILOR</w:t>
      </w:r>
    </w:p>
    <w:p w:rsidR="00814867" w:rsidRPr="000554E9" w:rsidRDefault="00814867" w:rsidP="007A7240">
      <w:pPr>
        <w:pStyle w:val="Default"/>
        <w:jc w:val="both"/>
        <w:rPr>
          <w:rFonts w:ascii="Times New Roman" w:hAnsi="Times New Roman" w:cs="Times New Roman"/>
          <w:i/>
          <w:color w:val="FF0000"/>
          <w:sz w:val="20"/>
          <w:szCs w:val="20"/>
        </w:rPr>
      </w:pPr>
    </w:p>
    <w:p w:rsidR="009D7318" w:rsidRPr="000A71E8" w:rsidRDefault="009D7318" w:rsidP="007A7240">
      <w:pPr>
        <w:pStyle w:val="Default"/>
        <w:jc w:val="both"/>
        <w:rPr>
          <w:rFonts w:ascii="Times New Roman" w:hAnsi="Times New Roman" w:cs="Times New Roman"/>
          <w:iCs/>
          <w:color w:val="auto"/>
        </w:rPr>
      </w:pPr>
      <w:r w:rsidRPr="000A71E8">
        <w:rPr>
          <w:rFonts w:ascii="Times New Roman" w:hAnsi="Times New Roman" w:cs="Times New Roman"/>
          <w:iCs/>
          <w:color w:val="auto"/>
        </w:rPr>
        <w:t>În raport cu produsele solicitate și cu cerințele stipulate în prezentul Caiet de Sarcini, responsabilitățile și atribuțiile părților sunt:</w:t>
      </w:r>
    </w:p>
    <w:p w:rsidR="009D7318" w:rsidRPr="000A71E8" w:rsidRDefault="009D7318" w:rsidP="007A7240">
      <w:pPr>
        <w:pStyle w:val="Default"/>
        <w:jc w:val="both"/>
        <w:rPr>
          <w:rFonts w:ascii="Times New Roman" w:hAnsi="Times New Roman" w:cs="Times New Roman"/>
          <w:b/>
          <w:iCs/>
          <w:color w:val="auto"/>
          <w:lang w:val="fr-BE"/>
        </w:rPr>
      </w:pPr>
      <w:r w:rsidRPr="000A71E8">
        <w:rPr>
          <w:rFonts w:ascii="Times New Roman" w:hAnsi="Times New Roman" w:cs="Times New Roman"/>
          <w:b/>
          <w:bCs/>
          <w:iCs/>
          <w:color w:val="auto"/>
          <w:lang w:val="fr-BE"/>
        </w:rPr>
        <w:t>Ofertantul</w:t>
      </w:r>
      <w:r w:rsidRPr="000A71E8">
        <w:rPr>
          <w:rFonts w:ascii="Times New Roman" w:hAnsi="Times New Roman" w:cs="Times New Roman"/>
          <w:b/>
          <w:iCs/>
          <w:color w:val="auto"/>
          <w:lang w:val="fr-BE"/>
        </w:rPr>
        <w:t xml:space="preserve">are următoareleobligații principale: </w:t>
      </w:r>
    </w:p>
    <w:p w:rsidR="009D7318" w:rsidRPr="000A71E8" w:rsidRDefault="009D7318" w:rsidP="00374307">
      <w:pPr>
        <w:pStyle w:val="Default"/>
        <w:numPr>
          <w:ilvl w:val="1"/>
          <w:numId w:val="6"/>
        </w:numPr>
        <w:spacing w:after="60"/>
        <w:ind w:left="630"/>
        <w:jc w:val="both"/>
        <w:rPr>
          <w:rFonts w:ascii="Times New Roman" w:hAnsi="Times New Roman" w:cs="Times New Roman"/>
          <w:iCs/>
          <w:color w:val="auto"/>
          <w:lang w:val="fr-BE"/>
        </w:rPr>
      </w:pPr>
      <w:r w:rsidRPr="000A71E8">
        <w:rPr>
          <w:rFonts w:ascii="Times New Roman" w:hAnsi="Times New Roman" w:cs="Times New Roman"/>
          <w:iCs/>
          <w:color w:val="auto"/>
          <w:lang w:val="fr-BE"/>
        </w:rPr>
        <w:t>mobilizarea de resurse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suficiente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cu</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expertiză</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adecvată</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pentru a asigura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gestionarea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contractului, astfel cum este solicitat la nivelul</w:t>
      </w:r>
      <w:r w:rsidR="00E961F3">
        <w:rPr>
          <w:rFonts w:ascii="Times New Roman" w:hAnsi="Times New Roman" w:cs="Times New Roman"/>
          <w:iCs/>
          <w:color w:val="auto"/>
          <w:lang w:val="fr-BE"/>
        </w:rPr>
        <w:t xml:space="preserve"> Caietului de Sarcini,</w:t>
      </w:r>
    </w:p>
    <w:p w:rsidR="009D7318" w:rsidRPr="000A71E8" w:rsidRDefault="009D7318" w:rsidP="00374307">
      <w:pPr>
        <w:pStyle w:val="Default"/>
        <w:numPr>
          <w:ilvl w:val="1"/>
          <w:numId w:val="6"/>
        </w:numPr>
        <w:spacing w:after="60"/>
        <w:ind w:left="630"/>
        <w:jc w:val="both"/>
        <w:rPr>
          <w:rFonts w:ascii="Times New Roman" w:hAnsi="Times New Roman" w:cs="Times New Roman"/>
          <w:iCs/>
          <w:color w:val="auto"/>
          <w:lang w:val="fr-BE"/>
        </w:rPr>
      </w:pPr>
      <w:r w:rsidRPr="000A71E8">
        <w:rPr>
          <w:rFonts w:ascii="Times New Roman" w:hAnsi="Times New Roman" w:cs="Times New Roman"/>
          <w:iCs/>
          <w:color w:val="auto"/>
          <w:lang w:val="fr-BE"/>
        </w:rPr>
        <w:t>îndeplinirea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obligațiilor</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contractuale, cu</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respectarea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bunelor</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practici</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din</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domeniu, a prevederilor</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legale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contractuale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relevante, astfel</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încât</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să se asigure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că</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obligațiile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sunt</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îndeplinite la parametrii</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 xml:space="preserve">solicitați, </w:t>
      </w:r>
    </w:p>
    <w:p w:rsidR="009D7318" w:rsidRPr="000A71E8" w:rsidRDefault="009D7318" w:rsidP="00374307">
      <w:pPr>
        <w:pStyle w:val="Default"/>
        <w:numPr>
          <w:ilvl w:val="1"/>
          <w:numId w:val="6"/>
        </w:numPr>
        <w:spacing w:after="60"/>
        <w:ind w:left="630"/>
        <w:jc w:val="both"/>
        <w:rPr>
          <w:rFonts w:ascii="Times New Roman" w:hAnsi="Times New Roman" w:cs="Times New Roman"/>
          <w:iCs/>
          <w:color w:val="auto"/>
          <w:lang w:val="fr-BE"/>
        </w:rPr>
      </w:pPr>
      <w:r w:rsidRPr="000A71E8">
        <w:rPr>
          <w:rFonts w:ascii="Times New Roman" w:hAnsi="Times New Roman" w:cs="Times New Roman"/>
          <w:iCs/>
          <w:color w:val="auto"/>
          <w:lang w:val="fr-BE"/>
        </w:rPr>
        <w:t>asigurarea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unui</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grad de flexibilitate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planificarea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modalității de gestionare a contractului, pe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toată</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 xml:space="preserve">durata de derulare a contractului, </w:t>
      </w:r>
    </w:p>
    <w:p w:rsidR="009D7318" w:rsidRPr="000A71E8" w:rsidRDefault="009D7318" w:rsidP="00374307">
      <w:pPr>
        <w:pStyle w:val="Default"/>
        <w:numPr>
          <w:ilvl w:val="1"/>
          <w:numId w:val="6"/>
        </w:numPr>
        <w:spacing w:after="60"/>
        <w:ind w:left="630"/>
        <w:jc w:val="both"/>
        <w:rPr>
          <w:rFonts w:ascii="Times New Roman" w:hAnsi="Times New Roman" w:cs="Times New Roman"/>
          <w:iCs/>
          <w:color w:val="auto"/>
          <w:lang w:val="fr-BE"/>
        </w:rPr>
      </w:pPr>
      <w:r w:rsidRPr="000A71E8">
        <w:rPr>
          <w:rFonts w:ascii="Times New Roman" w:hAnsi="Times New Roman" w:cs="Times New Roman"/>
          <w:iCs/>
          <w:color w:val="auto"/>
          <w:lang w:val="fr-BE"/>
        </w:rPr>
        <w:t>transmiterea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datel</w:t>
      </w:r>
      <w:r w:rsidR="00D91D11" w:rsidRPr="000A71E8">
        <w:rPr>
          <w:rFonts w:ascii="Times New Roman" w:hAnsi="Times New Roman" w:cs="Times New Roman"/>
          <w:iCs/>
          <w:color w:val="auto"/>
          <w:lang w:val="fr-BE"/>
        </w:rPr>
        <w:t>or</w:t>
      </w:r>
      <w:r w:rsidRPr="000A71E8">
        <w:rPr>
          <w:rFonts w:ascii="Times New Roman" w:hAnsi="Times New Roman" w:cs="Times New Roman"/>
          <w:iCs/>
          <w:color w:val="auto"/>
          <w:lang w:val="fr-BE"/>
        </w:rPr>
        <w:t xml:space="preserve"> de identificare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 de contact ale personalului</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alocat</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pentru</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executarea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contractului</w:t>
      </w:r>
    </w:p>
    <w:p w:rsidR="009D7318" w:rsidRPr="000A71E8" w:rsidRDefault="009D7318" w:rsidP="00374307">
      <w:pPr>
        <w:pStyle w:val="Default"/>
        <w:numPr>
          <w:ilvl w:val="1"/>
          <w:numId w:val="6"/>
        </w:numPr>
        <w:spacing w:after="60"/>
        <w:ind w:left="630"/>
        <w:jc w:val="both"/>
        <w:rPr>
          <w:rFonts w:ascii="Times New Roman" w:hAnsi="Times New Roman" w:cs="Times New Roman"/>
          <w:iCs/>
          <w:color w:val="auto"/>
          <w:lang w:val="fr-BE"/>
        </w:rPr>
      </w:pPr>
      <w:r w:rsidRPr="000A71E8">
        <w:rPr>
          <w:rFonts w:ascii="Times New Roman" w:hAnsi="Times New Roman" w:cs="Times New Roman"/>
          <w:iCs/>
          <w:color w:val="auto"/>
          <w:lang w:val="fr-BE"/>
        </w:rPr>
        <w:t>colaborarea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cu</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personalul</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autorității/entitătii contractante alocat</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pentru</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verificarea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produselor</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livrate</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realizarea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 xml:space="preserve">recepțiilor, </w:t>
      </w:r>
    </w:p>
    <w:p w:rsidR="009D7318" w:rsidRPr="000A71E8" w:rsidRDefault="009D7318" w:rsidP="00374307">
      <w:pPr>
        <w:pStyle w:val="Default"/>
        <w:numPr>
          <w:ilvl w:val="1"/>
          <w:numId w:val="6"/>
        </w:numPr>
        <w:spacing w:after="60"/>
        <w:ind w:left="630"/>
        <w:jc w:val="both"/>
        <w:rPr>
          <w:rFonts w:ascii="Times New Roman" w:hAnsi="Times New Roman" w:cs="Times New Roman"/>
          <w:iCs/>
          <w:color w:val="auto"/>
          <w:lang w:val="fr-BE"/>
        </w:rPr>
      </w:pPr>
      <w:r w:rsidRPr="000A71E8">
        <w:rPr>
          <w:rFonts w:ascii="Times New Roman" w:hAnsi="Times New Roman" w:cs="Times New Roman"/>
          <w:iCs/>
          <w:color w:val="auto"/>
          <w:lang w:val="fr-BE"/>
        </w:rPr>
        <w:t>reducerea, în</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măsura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posibilă, la minim, a situațiilor de întârzieri</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efectuarea</w:t>
      </w:r>
      <w:r w:rsidR="00E961F3">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livrărilor, minimizând</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astfel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impactul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negativ</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asupra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activității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 xml:space="preserve">autorității/entitătii contractante, </w:t>
      </w:r>
    </w:p>
    <w:p w:rsidR="009D7318" w:rsidRPr="000A71E8" w:rsidRDefault="009D7318" w:rsidP="00374307">
      <w:pPr>
        <w:pStyle w:val="Default"/>
        <w:numPr>
          <w:ilvl w:val="1"/>
          <w:numId w:val="6"/>
        </w:numPr>
        <w:ind w:left="630"/>
        <w:jc w:val="both"/>
        <w:rPr>
          <w:rFonts w:ascii="Times New Roman" w:hAnsi="Times New Roman" w:cs="Times New Roman"/>
          <w:iCs/>
          <w:color w:val="auto"/>
          <w:lang w:val="fr-BE"/>
        </w:rPr>
      </w:pPr>
      <w:r w:rsidRPr="000A71E8">
        <w:rPr>
          <w:rFonts w:ascii="Times New Roman" w:hAnsi="Times New Roman" w:cs="Times New Roman"/>
          <w:iCs/>
          <w:color w:val="auto"/>
          <w:lang w:val="fr-BE"/>
        </w:rPr>
        <w:lastRenderedPageBreak/>
        <w:t>asigurarea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că</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orice documente, documentații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și/sau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instrucțiuni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furnizate</w:t>
      </w:r>
      <w:r w:rsidR="006B252E">
        <w:rPr>
          <w:rFonts w:ascii="Times New Roman" w:hAnsi="Times New Roman" w:cs="Times New Roman"/>
          <w:iCs/>
          <w:color w:val="auto"/>
          <w:lang w:val="fr-BE"/>
        </w:rPr>
        <w:t xml:space="preserve"> </w:t>
      </w:r>
      <w:r w:rsidR="00D91D11" w:rsidRPr="000A71E8">
        <w:rPr>
          <w:rFonts w:ascii="Times New Roman" w:hAnsi="Times New Roman" w:cs="Times New Roman"/>
          <w:iCs/>
          <w:color w:val="auto"/>
          <w:lang w:val="fr-BE"/>
        </w:rPr>
        <w:t>către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personalul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autorității/entitătii contractant</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e</w:t>
      </w:r>
      <w:r w:rsidR="00D91D11" w:rsidRPr="000A71E8">
        <w:rPr>
          <w:rFonts w:ascii="Times New Roman" w:hAnsi="Times New Roman" w:cs="Times New Roman"/>
          <w:iCs/>
          <w:color w:val="auto"/>
          <w:lang w:val="fr-BE"/>
        </w:rPr>
        <w:t>sunt</w:t>
      </w:r>
      <w:r w:rsidRPr="000A71E8">
        <w:rPr>
          <w:rFonts w:ascii="Times New Roman" w:hAnsi="Times New Roman" w:cs="Times New Roman"/>
          <w:iCs/>
          <w:color w:val="auto"/>
          <w:lang w:val="fr-BE"/>
        </w:rPr>
        <w:t xml:space="preserve"> exacte și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elaborate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conformitate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bunele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practici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specifice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 xml:space="preserve">domeniu, </w:t>
      </w:r>
    </w:p>
    <w:p w:rsidR="009D7318" w:rsidRPr="000A71E8" w:rsidRDefault="009D7318" w:rsidP="00374307">
      <w:pPr>
        <w:pStyle w:val="Default"/>
        <w:numPr>
          <w:ilvl w:val="1"/>
          <w:numId w:val="6"/>
        </w:numPr>
        <w:ind w:left="630"/>
        <w:jc w:val="both"/>
        <w:rPr>
          <w:rFonts w:ascii="Times New Roman" w:hAnsi="Times New Roman" w:cs="Times New Roman"/>
          <w:iCs/>
          <w:color w:val="auto"/>
          <w:lang w:val="fr-BE"/>
        </w:rPr>
      </w:pPr>
      <w:r w:rsidRPr="000A71E8">
        <w:rPr>
          <w:rFonts w:ascii="Times New Roman" w:hAnsi="Times New Roman" w:cs="Times New Roman"/>
          <w:iCs/>
          <w:color w:val="auto"/>
          <w:lang w:val="fr-BE"/>
        </w:rPr>
        <w:t>prezentarea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rapoartelor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solicitate de personalul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autorității/entitătii contractante, potrivit</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cerințelor de raportare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stablite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prin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w:t>
      </w:r>
      <w:r w:rsidR="00814867" w:rsidRPr="000A71E8">
        <w:rPr>
          <w:rFonts w:ascii="Times New Roman" w:hAnsi="Times New Roman" w:cs="Times New Roman"/>
          <w:iCs/>
          <w:color w:val="auto"/>
          <w:lang w:val="fr-BE"/>
        </w:rPr>
        <w:t>,</w:t>
      </w:r>
    </w:p>
    <w:p w:rsidR="009D7318" w:rsidRPr="000A71E8" w:rsidRDefault="009D7318" w:rsidP="00374307">
      <w:pPr>
        <w:pStyle w:val="Default"/>
        <w:numPr>
          <w:ilvl w:val="1"/>
          <w:numId w:val="6"/>
        </w:numPr>
        <w:ind w:left="630"/>
        <w:jc w:val="both"/>
        <w:rPr>
          <w:rFonts w:ascii="Times New Roman" w:hAnsi="Times New Roman" w:cs="Times New Roman"/>
          <w:iCs/>
          <w:color w:val="auto"/>
          <w:lang w:val="fr-BE"/>
        </w:rPr>
      </w:pPr>
      <w:r w:rsidRPr="000A71E8">
        <w:rPr>
          <w:rFonts w:ascii="Times New Roman" w:hAnsi="Times New Roman" w:cs="Times New Roman"/>
          <w:iCs/>
          <w:color w:val="auto"/>
          <w:lang w:val="fr-BE"/>
        </w:rPr>
        <w:t>colaborarea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personalul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autorității/entitătii contractante alocat</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pentru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furnizarea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produselor care fac obiectul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contractului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pentru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asigurarea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serviciilor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 xml:space="preserve">accesorii. </w:t>
      </w:r>
    </w:p>
    <w:p w:rsidR="009D7318" w:rsidRPr="000A71E8" w:rsidRDefault="009D7318" w:rsidP="007A7240">
      <w:pPr>
        <w:pStyle w:val="Default"/>
        <w:jc w:val="both"/>
        <w:rPr>
          <w:rFonts w:ascii="Times New Roman" w:hAnsi="Times New Roman" w:cs="Times New Roman"/>
          <w:iCs/>
          <w:color w:val="auto"/>
          <w:lang w:val="fr-BE"/>
        </w:rPr>
      </w:pPr>
    </w:p>
    <w:p w:rsidR="009D7318" w:rsidRPr="000A71E8" w:rsidRDefault="009D7318" w:rsidP="007A7240">
      <w:pPr>
        <w:pStyle w:val="Default"/>
        <w:jc w:val="both"/>
        <w:rPr>
          <w:rFonts w:ascii="Times New Roman" w:hAnsi="Times New Roman" w:cs="Times New Roman"/>
          <w:iCs/>
          <w:color w:val="auto"/>
          <w:lang w:val="fr-BE"/>
        </w:rPr>
      </w:pPr>
      <w:r w:rsidRPr="000A71E8">
        <w:rPr>
          <w:rFonts w:ascii="Times New Roman" w:hAnsi="Times New Roman" w:cs="Times New Roman"/>
          <w:iCs/>
          <w:color w:val="auto"/>
          <w:lang w:val="fr-BE"/>
        </w:rPr>
        <w:t>Obligațiile principale ale Ofertantului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devenit Contractant se completează</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obligațiile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prevăzute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condițiile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 xml:space="preserve">contractuale. </w:t>
      </w:r>
    </w:p>
    <w:p w:rsidR="00114B71" w:rsidRPr="000A71E8" w:rsidRDefault="00114B71" w:rsidP="007A7240">
      <w:pPr>
        <w:pStyle w:val="Default"/>
        <w:jc w:val="both"/>
        <w:rPr>
          <w:rFonts w:ascii="Times New Roman" w:hAnsi="Times New Roman" w:cs="Times New Roman"/>
          <w:b/>
          <w:iCs/>
          <w:color w:val="auto"/>
          <w:lang w:val="fr-BE"/>
        </w:rPr>
      </w:pPr>
    </w:p>
    <w:p w:rsidR="009D7318" w:rsidRPr="000A71E8" w:rsidRDefault="009D7318" w:rsidP="007A7240">
      <w:pPr>
        <w:pStyle w:val="Default"/>
        <w:jc w:val="both"/>
        <w:rPr>
          <w:rFonts w:ascii="Times New Roman" w:hAnsi="Times New Roman" w:cs="Times New Roman"/>
          <w:b/>
          <w:iCs/>
          <w:color w:val="auto"/>
          <w:lang w:val="fr-BE"/>
        </w:rPr>
      </w:pPr>
      <w:r w:rsidRPr="000A71E8">
        <w:rPr>
          <w:rFonts w:ascii="Times New Roman" w:hAnsi="Times New Roman" w:cs="Times New Roman"/>
          <w:b/>
          <w:iCs/>
          <w:color w:val="auto"/>
          <w:lang w:val="fr-BE"/>
        </w:rPr>
        <w:t>Autoritatea/entitatea</w:t>
      </w:r>
      <w:r w:rsidR="006B252E">
        <w:rPr>
          <w:rFonts w:ascii="Times New Roman" w:hAnsi="Times New Roman" w:cs="Times New Roman"/>
          <w:b/>
          <w:iCs/>
          <w:color w:val="auto"/>
          <w:lang w:val="fr-BE"/>
        </w:rPr>
        <w:t xml:space="preserve"> </w:t>
      </w:r>
      <w:r w:rsidRPr="000A71E8">
        <w:rPr>
          <w:rFonts w:ascii="Times New Roman" w:hAnsi="Times New Roman" w:cs="Times New Roman"/>
          <w:b/>
          <w:iCs/>
          <w:color w:val="auto"/>
          <w:lang w:val="fr-BE"/>
        </w:rPr>
        <w:t>contractantă</w:t>
      </w:r>
      <w:r w:rsidR="006B252E">
        <w:rPr>
          <w:rFonts w:ascii="Times New Roman" w:hAnsi="Times New Roman" w:cs="Times New Roman"/>
          <w:b/>
          <w:iCs/>
          <w:color w:val="auto"/>
          <w:lang w:val="fr-BE"/>
        </w:rPr>
        <w:t xml:space="preserve"> </w:t>
      </w:r>
      <w:r w:rsidRPr="000A71E8">
        <w:rPr>
          <w:rFonts w:ascii="Times New Roman" w:hAnsi="Times New Roman" w:cs="Times New Roman"/>
          <w:b/>
          <w:iCs/>
          <w:color w:val="auto"/>
          <w:lang w:val="fr-BE"/>
        </w:rPr>
        <w:t>are următoarele</w:t>
      </w:r>
      <w:r w:rsidR="006B252E">
        <w:rPr>
          <w:rFonts w:ascii="Times New Roman" w:hAnsi="Times New Roman" w:cs="Times New Roman"/>
          <w:b/>
          <w:iCs/>
          <w:color w:val="auto"/>
          <w:lang w:val="fr-BE"/>
        </w:rPr>
        <w:t xml:space="preserve"> </w:t>
      </w:r>
      <w:r w:rsidRPr="000A71E8">
        <w:rPr>
          <w:rFonts w:ascii="Times New Roman" w:hAnsi="Times New Roman" w:cs="Times New Roman"/>
          <w:b/>
          <w:iCs/>
          <w:color w:val="auto"/>
          <w:lang w:val="fr-BE"/>
        </w:rPr>
        <w:t xml:space="preserve">obligații principale: </w:t>
      </w:r>
    </w:p>
    <w:p w:rsidR="009D7318" w:rsidRPr="000A71E8" w:rsidRDefault="009D7318" w:rsidP="00374307">
      <w:pPr>
        <w:pStyle w:val="Default"/>
        <w:numPr>
          <w:ilvl w:val="0"/>
          <w:numId w:val="20"/>
        </w:numPr>
        <w:jc w:val="both"/>
        <w:rPr>
          <w:rFonts w:ascii="Times New Roman" w:hAnsi="Times New Roman" w:cs="Times New Roman"/>
          <w:iCs/>
          <w:color w:val="auto"/>
          <w:lang w:val="fr-BE"/>
        </w:rPr>
      </w:pPr>
      <w:r w:rsidRPr="000A71E8">
        <w:rPr>
          <w:rFonts w:ascii="Times New Roman" w:hAnsi="Times New Roman" w:cs="Times New Roman"/>
          <w:iCs/>
          <w:color w:val="auto"/>
          <w:lang w:val="fr-BE"/>
        </w:rPr>
        <w:t>desemnarea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unei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persoane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sau a unei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echipe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pentru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monitorizarea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contractului</w:t>
      </w:r>
      <w:r w:rsidR="00D91D11" w:rsidRPr="000A71E8">
        <w:rPr>
          <w:rFonts w:ascii="Times New Roman" w:hAnsi="Times New Roman" w:cs="Times New Roman"/>
          <w:iCs/>
          <w:color w:val="auto"/>
          <w:lang w:val="fr-BE"/>
        </w:rPr>
        <w:t>,</w:t>
      </w:r>
    </w:p>
    <w:p w:rsidR="00927B49" w:rsidRPr="000A71E8" w:rsidRDefault="00944927" w:rsidP="00374307">
      <w:pPr>
        <w:pStyle w:val="Default"/>
        <w:numPr>
          <w:ilvl w:val="0"/>
          <w:numId w:val="20"/>
        </w:numPr>
        <w:jc w:val="both"/>
        <w:rPr>
          <w:rFonts w:ascii="Times New Roman" w:hAnsi="Times New Roman" w:cs="Times New Roman"/>
          <w:iCs/>
          <w:color w:val="auto"/>
          <w:lang w:val="fr-BE"/>
        </w:rPr>
      </w:pPr>
      <w:r w:rsidRPr="000A71E8">
        <w:rPr>
          <w:rFonts w:ascii="Times New Roman" w:hAnsi="Times New Roman" w:cs="Times New Roman"/>
          <w:iCs/>
          <w:color w:val="auto"/>
          <w:lang w:val="fr-BE"/>
        </w:rPr>
        <w:t>punerea la dispoziția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Contractantului a tuturor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informațiilor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disponibile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necesare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pentru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derularea</w:t>
      </w:r>
      <w:r w:rsidR="006B252E">
        <w:rPr>
          <w:rFonts w:ascii="Times New Roman" w:hAnsi="Times New Roman" w:cs="Times New Roman"/>
          <w:iCs/>
          <w:color w:val="auto"/>
          <w:lang w:val="fr-BE"/>
        </w:rPr>
        <w:t xml:space="preserve"> </w:t>
      </w:r>
      <w:r w:rsidR="00927B49" w:rsidRPr="000A71E8">
        <w:rPr>
          <w:rFonts w:ascii="Times New Roman" w:hAnsi="Times New Roman" w:cs="Times New Roman"/>
          <w:iCs/>
          <w:color w:val="auto"/>
          <w:lang w:val="fr-BE"/>
        </w:rPr>
        <w:t>contractului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timpul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stabilit</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 la nivelul de calitate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performanță</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prevăzut</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Caietul de Sarc</w:t>
      </w:r>
      <w:r w:rsidR="00927B49" w:rsidRPr="000A71E8">
        <w:rPr>
          <w:rFonts w:ascii="Times New Roman" w:hAnsi="Times New Roman" w:cs="Times New Roman"/>
          <w:iCs/>
          <w:color w:val="auto"/>
          <w:lang w:val="fr-BE"/>
        </w:rPr>
        <w:t>ini</w:t>
      </w:r>
      <w:r w:rsidR="00814867" w:rsidRPr="000A71E8">
        <w:rPr>
          <w:rFonts w:ascii="Times New Roman" w:hAnsi="Times New Roman" w:cs="Times New Roman"/>
          <w:iCs/>
          <w:color w:val="auto"/>
          <w:lang w:val="fr-BE"/>
        </w:rPr>
        <w:t>,</w:t>
      </w:r>
    </w:p>
    <w:p w:rsidR="00927B49" w:rsidRPr="000A71E8" w:rsidRDefault="00927B49" w:rsidP="00374307">
      <w:pPr>
        <w:pStyle w:val="Default"/>
        <w:numPr>
          <w:ilvl w:val="0"/>
          <w:numId w:val="20"/>
        </w:numPr>
        <w:jc w:val="both"/>
        <w:rPr>
          <w:rFonts w:ascii="Times New Roman" w:hAnsi="Times New Roman" w:cs="Times New Roman"/>
          <w:iCs/>
          <w:color w:val="auto"/>
          <w:lang w:val="en-GB"/>
        </w:rPr>
      </w:pPr>
      <w:r w:rsidRPr="000A71E8">
        <w:rPr>
          <w:rFonts w:ascii="Times New Roman" w:hAnsi="Times New Roman" w:cs="Times New Roman"/>
          <w:iCs/>
          <w:color w:val="auto"/>
          <w:lang w:val="en-GB"/>
        </w:rPr>
        <w:t>asigurarea</w:t>
      </w:r>
      <w:r w:rsidR="006B252E">
        <w:rPr>
          <w:rFonts w:ascii="Times New Roman" w:hAnsi="Times New Roman" w:cs="Times New Roman"/>
          <w:iCs/>
          <w:color w:val="auto"/>
          <w:lang w:val="en-GB"/>
        </w:rPr>
        <w:t xml:space="preserve"> </w:t>
      </w:r>
      <w:r w:rsidRPr="000A71E8">
        <w:rPr>
          <w:rFonts w:ascii="Times New Roman" w:hAnsi="Times New Roman" w:cs="Times New Roman"/>
          <w:iCs/>
          <w:color w:val="auto"/>
          <w:lang w:val="en-GB"/>
        </w:rPr>
        <w:t>accesului</w:t>
      </w:r>
      <w:r w:rsidR="006B252E">
        <w:rPr>
          <w:rFonts w:ascii="Times New Roman" w:hAnsi="Times New Roman" w:cs="Times New Roman"/>
          <w:iCs/>
          <w:color w:val="auto"/>
          <w:lang w:val="en-GB"/>
        </w:rPr>
        <w:t xml:space="preserve"> </w:t>
      </w:r>
      <w:r w:rsidRPr="000A71E8">
        <w:rPr>
          <w:rFonts w:ascii="Times New Roman" w:hAnsi="Times New Roman" w:cs="Times New Roman"/>
          <w:iCs/>
          <w:color w:val="auto"/>
          <w:lang w:val="en-GB"/>
        </w:rPr>
        <w:t>în</w:t>
      </w:r>
      <w:r w:rsidR="006B252E">
        <w:rPr>
          <w:rFonts w:ascii="Times New Roman" w:hAnsi="Times New Roman" w:cs="Times New Roman"/>
          <w:iCs/>
          <w:color w:val="auto"/>
          <w:lang w:val="en-GB"/>
        </w:rPr>
        <w:t xml:space="preserve"> </w:t>
      </w:r>
      <w:r w:rsidRPr="000A71E8">
        <w:rPr>
          <w:rFonts w:ascii="Times New Roman" w:hAnsi="Times New Roman" w:cs="Times New Roman"/>
          <w:iCs/>
          <w:color w:val="auto"/>
          <w:lang w:val="en-GB"/>
        </w:rPr>
        <w:t>spațiile</w:t>
      </w:r>
      <w:r w:rsidR="006B252E">
        <w:rPr>
          <w:rFonts w:ascii="Times New Roman" w:hAnsi="Times New Roman" w:cs="Times New Roman"/>
          <w:iCs/>
          <w:color w:val="auto"/>
          <w:lang w:val="en-GB"/>
        </w:rPr>
        <w:t xml:space="preserve"> </w:t>
      </w:r>
      <w:r w:rsidRPr="000A71E8">
        <w:rPr>
          <w:rFonts w:ascii="Times New Roman" w:hAnsi="Times New Roman" w:cs="Times New Roman"/>
          <w:iCs/>
          <w:color w:val="auto"/>
          <w:lang w:val="en-GB"/>
        </w:rPr>
        <w:t>în care urmează a se realiza</w:t>
      </w:r>
      <w:r w:rsidR="006B252E">
        <w:rPr>
          <w:rFonts w:ascii="Times New Roman" w:hAnsi="Times New Roman" w:cs="Times New Roman"/>
          <w:iCs/>
          <w:color w:val="auto"/>
          <w:lang w:val="en-GB"/>
        </w:rPr>
        <w:t xml:space="preserve"> </w:t>
      </w:r>
      <w:r w:rsidRPr="000A71E8">
        <w:rPr>
          <w:rFonts w:ascii="Times New Roman" w:hAnsi="Times New Roman" w:cs="Times New Roman"/>
          <w:iCs/>
          <w:color w:val="auto"/>
          <w:lang w:val="en-GB"/>
        </w:rPr>
        <w:t>livrarea, după</w:t>
      </w:r>
      <w:r w:rsidR="006B252E">
        <w:rPr>
          <w:rFonts w:ascii="Times New Roman" w:hAnsi="Times New Roman" w:cs="Times New Roman"/>
          <w:iCs/>
          <w:color w:val="auto"/>
          <w:lang w:val="en-GB"/>
        </w:rPr>
        <w:t xml:space="preserve"> </w:t>
      </w:r>
      <w:r w:rsidRPr="000A71E8">
        <w:rPr>
          <w:rFonts w:ascii="Times New Roman" w:hAnsi="Times New Roman" w:cs="Times New Roman"/>
          <w:iCs/>
          <w:color w:val="auto"/>
          <w:lang w:val="en-GB"/>
        </w:rPr>
        <w:t>caz</w:t>
      </w:r>
      <w:r w:rsidR="006B252E">
        <w:rPr>
          <w:rFonts w:ascii="Times New Roman" w:hAnsi="Times New Roman" w:cs="Times New Roman"/>
          <w:iCs/>
          <w:color w:val="auto"/>
          <w:lang w:val="en-GB"/>
        </w:rPr>
        <w:t xml:space="preserve"> </w:t>
      </w:r>
      <w:r w:rsidRPr="000A71E8">
        <w:rPr>
          <w:rFonts w:ascii="Times New Roman" w:hAnsi="Times New Roman" w:cs="Times New Roman"/>
          <w:iCs/>
          <w:color w:val="auto"/>
          <w:lang w:val="en-GB"/>
        </w:rPr>
        <w:t>instalarea</w:t>
      </w:r>
      <w:r w:rsidR="006B252E">
        <w:rPr>
          <w:rFonts w:ascii="Times New Roman" w:hAnsi="Times New Roman" w:cs="Times New Roman"/>
          <w:iCs/>
          <w:color w:val="auto"/>
          <w:lang w:val="en-GB"/>
        </w:rPr>
        <w:t xml:space="preserve"> </w:t>
      </w:r>
      <w:r w:rsidRPr="000A71E8">
        <w:rPr>
          <w:rFonts w:ascii="Times New Roman" w:hAnsi="Times New Roman" w:cs="Times New Roman"/>
          <w:iCs/>
          <w:color w:val="auto"/>
          <w:lang w:val="en-GB"/>
        </w:rPr>
        <w:t xml:space="preserve">produselor; </w:t>
      </w:r>
    </w:p>
    <w:p w:rsidR="00927B49" w:rsidRPr="000A71E8" w:rsidRDefault="00927B49" w:rsidP="00374307">
      <w:pPr>
        <w:pStyle w:val="Default"/>
        <w:numPr>
          <w:ilvl w:val="0"/>
          <w:numId w:val="20"/>
        </w:numPr>
        <w:jc w:val="both"/>
        <w:rPr>
          <w:rFonts w:ascii="Times New Roman" w:hAnsi="Times New Roman" w:cs="Times New Roman"/>
          <w:iCs/>
          <w:color w:val="auto"/>
          <w:lang w:val="fr-BE"/>
        </w:rPr>
      </w:pPr>
      <w:r w:rsidRPr="000A71E8">
        <w:rPr>
          <w:rFonts w:ascii="Times New Roman" w:hAnsi="Times New Roman" w:cs="Times New Roman"/>
          <w:iCs/>
          <w:color w:val="auto"/>
          <w:lang w:val="fr-BE"/>
        </w:rPr>
        <w:t>mobilizarea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tuturor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resurselor care sunt</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sarcina sa, pentru buna derulare a contractului</w:t>
      </w:r>
      <w:r w:rsidR="00814867" w:rsidRPr="000A71E8">
        <w:rPr>
          <w:rFonts w:ascii="Times New Roman" w:hAnsi="Times New Roman" w:cs="Times New Roman"/>
          <w:iCs/>
          <w:color w:val="auto"/>
          <w:lang w:val="fr-BE"/>
        </w:rPr>
        <w:t>,</w:t>
      </w:r>
    </w:p>
    <w:p w:rsidR="00927B49" w:rsidRPr="000A71E8" w:rsidRDefault="00927B49" w:rsidP="00374307">
      <w:pPr>
        <w:pStyle w:val="Default"/>
        <w:numPr>
          <w:ilvl w:val="0"/>
          <w:numId w:val="20"/>
        </w:numPr>
        <w:jc w:val="both"/>
        <w:rPr>
          <w:rFonts w:ascii="Times New Roman" w:hAnsi="Times New Roman" w:cs="Times New Roman"/>
          <w:iCs/>
          <w:color w:val="auto"/>
          <w:lang w:val="fr-BE"/>
        </w:rPr>
      </w:pPr>
      <w:r w:rsidRPr="000A71E8">
        <w:rPr>
          <w:rFonts w:ascii="Times New Roman" w:hAnsi="Times New Roman" w:cs="Times New Roman"/>
          <w:iCs/>
          <w:color w:val="auto"/>
          <w:lang w:val="fr-BE"/>
        </w:rPr>
        <w:t>colaborarea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Contractantul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pentru a identifica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timp</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util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orice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eventuale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probleme care ar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putea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apărea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parcursul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derulării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contractului</w:t>
      </w:r>
      <w:r w:rsidR="00814867" w:rsidRPr="000A71E8">
        <w:rPr>
          <w:rFonts w:ascii="Times New Roman" w:hAnsi="Times New Roman" w:cs="Times New Roman"/>
          <w:iCs/>
          <w:color w:val="auto"/>
          <w:lang w:val="fr-BE"/>
        </w:rPr>
        <w:t>,</w:t>
      </w:r>
    </w:p>
    <w:p w:rsidR="00927B49" w:rsidRPr="000A71E8" w:rsidRDefault="00927B49" w:rsidP="00374307">
      <w:pPr>
        <w:pStyle w:val="Default"/>
        <w:numPr>
          <w:ilvl w:val="0"/>
          <w:numId w:val="20"/>
        </w:numPr>
        <w:jc w:val="both"/>
        <w:rPr>
          <w:rFonts w:ascii="Times New Roman" w:hAnsi="Times New Roman" w:cs="Times New Roman"/>
          <w:iCs/>
          <w:color w:val="auto"/>
          <w:lang w:val="fr-BE"/>
        </w:rPr>
      </w:pPr>
      <w:r w:rsidRPr="000A71E8">
        <w:rPr>
          <w:rFonts w:ascii="Times New Roman" w:hAnsi="Times New Roman" w:cs="Times New Roman"/>
          <w:iCs/>
          <w:color w:val="auto"/>
          <w:lang w:val="fr-BE"/>
        </w:rPr>
        <w:t>asigurarea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acurateței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oricăror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informații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puse la dispoziția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Contractantului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durata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derulării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w:t>
      </w:r>
      <w:r w:rsidR="006201B2" w:rsidRPr="000A71E8">
        <w:rPr>
          <w:rFonts w:ascii="Times New Roman" w:hAnsi="Times New Roman" w:cs="Times New Roman"/>
          <w:iCs/>
          <w:color w:val="auto"/>
          <w:lang w:val="fr-BE"/>
        </w:rPr>
        <w:t>n</w:t>
      </w:r>
      <w:r w:rsidRPr="000A71E8">
        <w:rPr>
          <w:rFonts w:ascii="Times New Roman" w:hAnsi="Times New Roman" w:cs="Times New Roman"/>
          <w:iCs/>
          <w:color w:val="auto"/>
          <w:lang w:val="fr-BE"/>
        </w:rPr>
        <w:t xml:space="preserve">tractului, </w:t>
      </w:r>
    </w:p>
    <w:p w:rsidR="00927B49" w:rsidRPr="000A71E8" w:rsidRDefault="00927B49" w:rsidP="00374307">
      <w:pPr>
        <w:pStyle w:val="Default"/>
        <w:numPr>
          <w:ilvl w:val="0"/>
          <w:numId w:val="20"/>
        </w:numPr>
        <w:jc w:val="both"/>
        <w:rPr>
          <w:rFonts w:ascii="Times New Roman" w:hAnsi="Times New Roman" w:cs="Times New Roman"/>
          <w:iCs/>
          <w:color w:val="auto"/>
          <w:lang w:val="fr-BE"/>
        </w:rPr>
      </w:pPr>
      <w:r w:rsidRPr="000A71E8">
        <w:rPr>
          <w:rFonts w:ascii="Times New Roman" w:hAnsi="Times New Roman" w:cs="Times New Roman"/>
          <w:iCs/>
          <w:color w:val="auto"/>
          <w:lang w:val="fr-BE"/>
        </w:rPr>
        <w:t>monitorizarea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îndeplinirii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tuturor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cerințelor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din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Caietul de Sarcini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şi a oricăror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elemente ale Propunerii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Tehnice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şi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Financ</w:t>
      </w:r>
      <w:r w:rsidR="001F712D" w:rsidRPr="000A71E8">
        <w:rPr>
          <w:rFonts w:ascii="Times New Roman" w:hAnsi="Times New Roman" w:cs="Times New Roman"/>
          <w:iCs/>
          <w:color w:val="auto"/>
          <w:lang w:val="fr-BE"/>
        </w:rPr>
        <w:t>iare</w:t>
      </w:r>
      <w:r w:rsidR="006B252E">
        <w:rPr>
          <w:rFonts w:ascii="Times New Roman" w:hAnsi="Times New Roman" w:cs="Times New Roman"/>
          <w:iCs/>
          <w:color w:val="auto"/>
          <w:lang w:val="fr-BE"/>
        </w:rPr>
        <w:t xml:space="preserve"> </w:t>
      </w:r>
      <w:r w:rsidR="001F712D" w:rsidRPr="000A71E8">
        <w:rPr>
          <w:rFonts w:ascii="Times New Roman" w:hAnsi="Times New Roman" w:cs="Times New Roman"/>
          <w:iCs/>
          <w:color w:val="auto"/>
          <w:lang w:val="fr-BE"/>
        </w:rPr>
        <w:t>pe</w:t>
      </w:r>
      <w:r w:rsidR="006B252E">
        <w:rPr>
          <w:rFonts w:ascii="Times New Roman" w:hAnsi="Times New Roman" w:cs="Times New Roman"/>
          <w:iCs/>
          <w:color w:val="auto"/>
          <w:lang w:val="fr-BE"/>
        </w:rPr>
        <w:t xml:space="preserve"> </w:t>
      </w:r>
      <w:r w:rsidR="001F712D" w:rsidRPr="000A71E8">
        <w:rPr>
          <w:rFonts w:ascii="Times New Roman" w:hAnsi="Times New Roman" w:cs="Times New Roman"/>
          <w:iCs/>
          <w:color w:val="auto"/>
          <w:lang w:val="fr-BE"/>
        </w:rPr>
        <w:t>durata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derulării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contractului, efectuarea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păstrarea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unei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arhive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înregistrări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pentru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documentarea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nivelului de performanță a Contractantului</w:t>
      </w:r>
      <w:r w:rsidR="00814867" w:rsidRPr="000A71E8">
        <w:rPr>
          <w:rFonts w:ascii="Times New Roman" w:hAnsi="Times New Roman" w:cs="Times New Roman"/>
          <w:iCs/>
          <w:color w:val="auto"/>
          <w:lang w:val="fr-BE"/>
        </w:rPr>
        <w:t>,</w:t>
      </w:r>
    </w:p>
    <w:p w:rsidR="00927B49" w:rsidRPr="000A71E8" w:rsidRDefault="00927B49" w:rsidP="00374307">
      <w:pPr>
        <w:pStyle w:val="Default"/>
        <w:numPr>
          <w:ilvl w:val="0"/>
          <w:numId w:val="20"/>
        </w:numPr>
        <w:jc w:val="both"/>
        <w:rPr>
          <w:rFonts w:ascii="Times New Roman" w:hAnsi="Times New Roman" w:cs="Times New Roman"/>
          <w:iCs/>
          <w:color w:val="auto"/>
          <w:lang w:val="fr-BE"/>
        </w:rPr>
      </w:pPr>
      <w:r w:rsidRPr="000A71E8">
        <w:rPr>
          <w:rFonts w:ascii="Times New Roman" w:hAnsi="Times New Roman" w:cs="Times New Roman"/>
          <w:iCs/>
          <w:color w:val="auto"/>
          <w:lang w:val="fr-BE"/>
        </w:rPr>
        <w:t>notificarea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Contractantului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prin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canalele de comunicație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puse la dispoziție de acesta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privind</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orice incidente sau</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disfuncționalități care intervin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 xml:space="preserve">perioada de derulare a contractului, </w:t>
      </w:r>
    </w:p>
    <w:p w:rsidR="00927B49" w:rsidRPr="000A71E8" w:rsidRDefault="00927B49" w:rsidP="00374307">
      <w:pPr>
        <w:pStyle w:val="Default"/>
        <w:numPr>
          <w:ilvl w:val="0"/>
          <w:numId w:val="20"/>
        </w:numPr>
        <w:jc w:val="both"/>
        <w:rPr>
          <w:rFonts w:ascii="Times New Roman" w:hAnsi="Times New Roman" w:cs="Times New Roman"/>
          <w:iCs/>
          <w:color w:val="auto"/>
          <w:lang w:val="fr-BE"/>
        </w:rPr>
      </w:pPr>
      <w:r w:rsidRPr="000A71E8">
        <w:rPr>
          <w:rFonts w:ascii="Times New Roman" w:hAnsi="Times New Roman" w:cs="Times New Roman"/>
          <w:iCs/>
          <w:color w:val="auto"/>
          <w:lang w:val="fr-BE"/>
        </w:rPr>
        <w:t>verificarea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tuturor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documentelor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asociate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recepției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produselor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și</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serviciilor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suport care fac obiectul</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contractului, respectiv care confirmă</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furnizarea</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produselor</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potrivit</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condițiilor de calitate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stabilite</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în</w:t>
      </w:r>
      <w:r w:rsidR="006B252E">
        <w:rPr>
          <w:rFonts w:ascii="Times New Roman" w:hAnsi="Times New Roman" w:cs="Times New Roman"/>
          <w:iCs/>
          <w:color w:val="auto"/>
          <w:lang w:val="fr-BE"/>
        </w:rPr>
        <w:t xml:space="preserve"> </w:t>
      </w:r>
      <w:r w:rsidRPr="000A71E8">
        <w:rPr>
          <w:rFonts w:ascii="Times New Roman" w:hAnsi="Times New Roman" w:cs="Times New Roman"/>
          <w:iCs/>
          <w:color w:val="auto"/>
          <w:lang w:val="fr-BE"/>
        </w:rPr>
        <w:t>Caietul de sarcini</w:t>
      </w:r>
      <w:r w:rsidR="00814867" w:rsidRPr="000A71E8">
        <w:rPr>
          <w:rFonts w:ascii="Times New Roman" w:hAnsi="Times New Roman" w:cs="Times New Roman"/>
          <w:iCs/>
          <w:color w:val="auto"/>
          <w:lang w:val="fr-BE"/>
        </w:rPr>
        <w:t>.</w:t>
      </w:r>
    </w:p>
    <w:p w:rsidR="00626B24" w:rsidRPr="000554E9" w:rsidRDefault="00626B24" w:rsidP="007A7240">
      <w:pPr>
        <w:spacing w:before="120" w:after="120" w:line="276" w:lineRule="auto"/>
        <w:jc w:val="both"/>
        <w:rPr>
          <w:rFonts w:ascii="Times New Roman" w:hAnsi="Times New Roman" w:cs="Times New Roman"/>
          <w:color w:val="FF0000"/>
          <w:sz w:val="20"/>
          <w:szCs w:val="20"/>
          <w:lang w:val="fr-BE"/>
        </w:rPr>
      </w:pPr>
    </w:p>
    <w:p w:rsidR="00585304" w:rsidRPr="009A22DE" w:rsidRDefault="009A22DE" w:rsidP="009A22DE">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bookmarkStart w:id="8" w:name="_Toc478634987"/>
      <w:r w:rsidRPr="009A22DE">
        <w:rPr>
          <w:rFonts w:ascii="Times New Roman" w:hAnsi="Times New Roman" w:cs="Times New Roman"/>
          <w:b/>
          <w:color w:val="000000"/>
          <w:sz w:val="24"/>
          <w:szCs w:val="24"/>
        </w:rPr>
        <w:t>DOCUMENTAȚII CE TREBUIE FURNIZATE AUTORITĂȚII/ENTITĂȚII CONTRACTANTE ÎN LEGĂTURĂ CU PRODUSUL</w:t>
      </w:r>
      <w:bookmarkEnd w:id="8"/>
    </w:p>
    <w:p w:rsidR="009A22DE" w:rsidRPr="00DA43EC" w:rsidRDefault="009A22DE" w:rsidP="009A22DE">
      <w:pPr>
        <w:spacing w:after="0" w:line="240" w:lineRule="auto"/>
        <w:jc w:val="both"/>
        <w:rPr>
          <w:rFonts w:ascii="Times New Roman" w:hAnsi="Times New Roman" w:cs="Times New Roman"/>
        </w:rPr>
      </w:pPr>
      <w:r w:rsidRPr="00DA43EC">
        <w:rPr>
          <w:rFonts w:ascii="Times New Roman" w:hAnsi="Times New Roman" w:cs="Times New Roman"/>
        </w:rPr>
        <w:t>Produsul livrat va fi însoţit de:</w:t>
      </w:r>
    </w:p>
    <w:p w:rsidR="009A22DE" w:rsidRPr="00DA43EC" w:rsidRDefault="009A22DE" w:rsidP="009A22DE">
      <w:pPr>
        <w:pStyle w:val="ListParagraph"/>
        <w:numPr>
          <w:ilvl w:val="0"/>
          <w:numId w:val="39"/>
        </w:numPr>
        <w:spacing w:after="0" w:line="240" w:lineRule="auto"/>
        <w:jc w:val="both"/>
        <w:rPr>
          <w:rFonts w:ascii="Times New Roman" w:hAnsi="Times New Roman" w:cs="Times New Roman"/>
        </w:rPr>
      </w:pPr>
      <w:r w:rsidRPr="00DA43EC">
        <w:rPr>
          <w:rFonts w:ascii="Times New Roman" w:hAnsi="Times New Roman" w:cs="Times New Roman"/>
        </w:rPr>
        <w:t>aviz de însoţire a mărfii</w:t>
      </w:r>
      <w:r>
        <w:rPr>
          <w:rFonts w:ascii="Times New Roman" w:hAnsi="Times New Roman" w:cs="Times New Roman"/>
        </w:rPr>
        <w:t>*</w:t>
      </w:r>
      <w:r w:rsidRPr="00DA43EC">
        <w:rPr>
          <w:rFonts w:ascii="Times New Roman" w:hAnsi="Times New Roman" w:cs="Times New Roman"/>
        </w:rPr>
        <w:t>;</w:t>
      </w:r>
    </w:p>
    <w:p w:rsidR="009A22DE" w:rsidRPr="00F8413A" w:rsidRDefault="009A22DE" w:rsidP="009A22DE">
      <w:pPr>
        <w:pStyle w:val="ListParagraph"/>
        <w:numPr>
          <w:ilvl w:val="0"/>
          <w:numId w:val="39"/>
        </w:numPr>
        <w:spacing w:after="0" w:line="240" w:lineRule="auto"/>
        <w:jc w:val="both"/>
        <w:rPr>
          <w:rFonts w:ascii="Times New Roman" w:hAnsi="Times New Roman" w:cs="Times New Roman"/>
        </w:rPr>
      </w:pPr>
      <w:r w:rsidRPr="00DA43EC">
        <w:rPr>
          <w:rFonts w:ascii="Times New Roman" w:hAnsi="Times New Roman" w:cs="Times New Roman"/>
        </w:rPr>
        <w:t>factură;</w:t>
      </w:r>
    </w:p>
    <w:p w:rsidR="009A22DE" w:rsidRPr="00DA43EC" w:rsidRDefault="009A22DE" w:rsidP="009A22DE">
      <w:pPr>
        <w:pStyle w:val="ListParagraph"/>
        <w:numPr>
          <w:ilvl w:val="0"/>
          <w:numId w:val="39"/>
        </w:numPr>
        <w:spacing w:after="0" w:line="240" w:lineRule="auto"/>
        <w:jc w:val="both"/>
        <w:rPr>
          <w:rFonts w:ascii="Times New Roman" w:hAnsi="Times New Roman" w:cs="Times New Roman"/>
        </w:rPr>
      </w:pPr>
      <w:r>
        <w:rPr>
          <w:rFonts w:ascii="Times New Roman" w:hAnsi="Times New Roman" w:cs="Times New Roman"/>
        </w:rPr>
        <w:t>certificat de calitate/</w:t>
      </w:r>
      <w:r w:rsidRPr="00DA43EC">
        <w:rPr>
          <w:rFonts w:ascii="Times New Roman" w:hAnsi="Times New Roman" w:cs="Times New Roman"/>
        </w:rPr>
        <w:t>declaraţi</w:t>
      </w:r>
      <w:r>
        <w:rPr>
          <w:rFonts w:ascii="Times New Roman" w:hAnsi="Times New Roman" w:cs="Times New Roman"/>
        </w:rPr>
        <w:t>e</w:t>
      </w:r>
      <w:r w:rsidRPr="00DA43EC">
        <w:rPr>
          <w:rFonts w:ascii="Times New Roman" w:hAnsi="Times New Roman" w:cs="Times New Roman"/>
        </w:rPr>
        <w:t xml:space="preserve"> de conformitate</w:t>
      </w:r>
      <w:r>
        <w:rPr>
          <w:rFonts w:ascii="Times New Roman" w:hAnsi="Times New Roman" w:cs="Times New Roman"/>
        </w:rPr>
        <w:t xml:space="preserve"> a producătorului/distribuitorului conform standardului produsului ofertat, în care se va înscrie termenul de valabilitate</w:t>
      </w:r>
      <w:r w:rsidRPr="00DA43EC">
        <w:rPr>
          <w:rFonts w:ascii="Times New Roman" w:hAnsi="Times New Roman" w:cs="Times New Roman"/>
        </w:rPr>
        <w:t>;</w:t>
      </w:r>
    </w:p>
    <w:p w:rsidR="009A22DE" w:rsidRPr="00DA43EC" w:rsidRDefault="009A22DE" w:rsidP="009A22DE">
      <w:pPr>
        <w:pStyle w:val="ListParagraph"/>
        <w:numPr>
          <w:ilvl w:val="0"/>
          <w:numId w:val="39"/>
        </w:numPr>
        <w:spacing w:after="0" w:line="240" w:lineRule="auto"/>
        <w:jc w:val="both"/>
        <w:rPr>
          <w:rFonts w:ascii="Times New Roman" w:hAnsi="Times New Roman" w:cs="Times New Roman"/>
        </w:rPr>
      </w:pPr>
      <w:r w:rsidRPr="00DA43EC">
        <w:rPr>
          <w:rFonts w:ascii="Times New Roman" w:hAnsi="Times New Roman" w:cs="Times New Roman"/>
        </w:rPr>
        <w:t>fişa de securitate a produsului;</w:t>
      </w:r>
    </w:p>
    <w:p w:rsidR="009A22DE" w:rsidRPr="00DA43EC" w:rsidRDefault="009A22DE" w:rsidP="009A22DE">
      <w:pPr>
        <w:pStyle w:val="ListParagraph"/>
        <w:numPr>
          <w:ilvl w:val="0"/>
          <w:numId w:val="39"/>
        </w:numPr>
        <w:spacing w:after="0" w:line="240" w:lineRule="auto"/>
        <w:jc w:val="both"/>
        <w:rPr>
          <w:rFonts w:ascii="Times New Roman" w:hAnsi="Times New Roman" w:cs="Times New Roman"/>
        </w:rPr>
      </w:pPr>
      <w:r w:rsidRPr="00DA43EC">
        <w:rPr>
          <w:rFonts w:ascii="Times New Roman" w:hAnsi="Times New Roman" w:cs="Times New Roman"/>
        </w:rPr>
        <w:t>fișa tehnică a produsului</w:t>
      </w:r>
      <w:r>
        <w:rPr>
          <w:rFonts w:ascii="Times New Roman" w:hAnsi="Times New Roman" w:cs="Times New Roman"/>
        </w:rPr>
        <w:t>;</w:t>
      </w:r>
    </w:p>
    <w:p w:rsidR="009A22DE" w:rsidRPr="00DA43EC" w:rsidRDefault="009A22DE" w:rsidP="009A22DE">
      <w:pPr>
        <w:pStyle w:val="ListParagraph"/>
        <w:numPr>
          <w:ilvl w:val="0"/>
          <w:numId w:val="39"/>
        </w:numPr>
        <w:spacing w:after="0" w:line="240" w:lineRule="auto"/>
        <w:jc w:val="both"/>
        <w:rPr>
          <w:rFonts w:ascii="Times New Roman" w:hAnsi="Times New Roman" w:cs="Times New Roman"/>
        </w:rPr>
      </w:pPr>
      <w:r w:rsidRPr="00DA43EC">
        <w:rPr>
          <w:rFonts w:ascii="Times New Roman" w:hAnsi="Times New Roman" w:cs="Times New Roman"/>
        </w:rPr>
        <w:t>buletin de analiză</w:t>
      </w:r>
      <w:r>
        <w:rPr>
          <w:rFonts w:ascii="Times New Roman" w:hAnsi="Times New Roman" w:cs="Times New Roman"/>
        </w:rPr>
        <w:t xml:space="preserve"> emis de un laborator acreditat RENAR/echivalent, pentru lotul de produs livrat</w:t>
      </w:r>
      <w:r w:rsidRPr="00DA43EC">
        <w:rPr>
          <w:rFonts w:ascii="Times New Roman" w:hAnsi="Times New Roman" w:cs="Times New Roman"/>
        </w:rPr>
        <w:t>.</w:t>
      </w:r>
    </w:p>
    <w:p w:rsidR="009A22DE" w:rsidRDefault="009A22DE" w:rsidP="009A22DE">
      <w:pPr>
        <w:spacing w:after="0"/>
        <w:jc w:val="both"/>
        <w:rPr>
          <w:rFonts w:ascii="Times New Roman" w:hAnsi="Times New Roman" w:cs="Times New Roman"/>
        </w:rPr>
      </w:pPr>
    </w:p>
    <w:p w:rsidR="009A22DE" w:rsidRDefault="009A22DE" w:rsidP="009A22DE">
      <w:pPr>
        <w:tabs>
          <w:tab w:val="left" w:pos="450"/>
        </w:tabs>
        <w:spacing w:after="0"/>
        <w:jc w:val="both"/>
        <w:rPr>
          <w:rFonts w:ascii="Times New Roman" w:hAnsi="Times New Roman" w:cs="Times New Roman"/>
        </w:rPr>
      </w:pPr>
      <w:r>
        <w:rPr>
          <w:rFonts w:ascii="Times New Roman" w:hAnsi="Times New Roman" w:cs="Times New Roman"/>
        </w:rPr>
        <w:t>*Cantitățile de produs se vor înscrie atât în litri cât și în unități de masă, kg.</w:t>
      </w:r>
    </w:p>
    <w:p w:rsidR="00EB2B89" w:rsidRPr="000554E9" w:rsidRDefault="00EB2B89" w:rsidP="009A22DE">
      <w:pPr>
        <w:spacing w:before="120" w:after="120" w:line="276" w:lineRule="auto"/>
        <w:jc w:val="both"/>
        <w:rPr>
          <w:rFonts w:ascii="Times New Roman" w:hAnsi="Times New Roman" w:cs="Times New Roman"/>
          <w:i/>
          <w:color w:val="FF0000"/>
          <w:sz w:val="20"/>
          <w:szCs w:val="20"/>
        </w:rPr>
      </w:pPr>
    </w:p>
    <w:p w:rsidR="006279A6" w:rsidRPr="006279A6" w:rsidRDefault="006279A6" w:rsidP="006279A6">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bookmarkStart w:id="9" w:name="_Toc478634988"/>
      <w:r w:rsidRPr="006279A6">
        <w:rPr>
          <w:rFonts w:ascii="Times New Roman" w:hAnsi="Times New Roman" w:cs="Times New Roman"/>
          <w:b/>
          <w:color w:val="000000"/>
          <w:sz w:val="24"/>
          <w:szCs w:val="24"/>
        </w:rPr>
        <w:lastRenderedPageBreak/>
        <w:t>RECEPȚIA PRODUSELOR</w:t>
      </w:r>
      <w:bookmarkEnd w:id="9"/>
    </w:p>
    <w:p w:rsidR="006279A6" w:rsidRPr="006279A6" w:rsidRDefault="006279A6" w:rsidP="006279A6">
      <w:pPr>
        <w:shd w:val="clear" w:color="auto" w:fill="FFFFFF"/>
        <w:autoSpaceDE w:val="0"/>
        <w:autoSpaceDN w:val="0"/>
        <w:adjustRightInd w:val="0"/>
        <w:ind w:left="284"/>
        <w:jc w:val="both"/>
        <w:rPr>
          <w:rFonts w:ascii="Times New Roman" w:hAnsi="Times New Roman" w:cs="Times New Roman"/>
          <w:color w:val="000000"/>
          <w:sz w:val="24"/>
          <w:szCs w:val="24"/>
        </w:rPr>
      </w:pPr>
      <w:r w:rsidRPr="006279A6">
        <w:rPr>
          <w:rFonts w:ascii="Times New Roman" w:hAnsi="Times New Roman" w:cs="Times New Roman"/>
          <w:color w:val="000000"/>
          <w:sz w:val="24"/>
          <w:szCs w:val="24"/>
        </w:rPr>
        <w:t xml:space="preserve">Produsele solicitate trebuie să aibă caracteristicile cerute în prezentul caiet de sarcini. </w:t>
      </w:r>
    </w:p>
    <w:p w:rsidR="006279A6" w:rsidRPr="006279A6" w:rsidRDefault="006279A6" w:rsidP="006279A6">
      <w:pPr>
        <w:shd w:val="clear" w:color="auto" w:fill="FFFFFF"/>
        <w:autoSpaceDE w:val="0"/>
        <w:autoSpaceDN w:val="0"/>
        <w:adjustRightInd w:val="0"/>
        <w:ind w:left="284" w:firstLine="425"/>
        <w:jc w:val="both"/>
        <w:rPr>
          <w:rFonts w:ascii="Times New Roman" w:hAnsi="Times New Roman" w:cs="Times New Roman"/>
          <w:color w:val="000000"/>
          <w:sz w:val="24"/>
          <w:szCs w:val="24"/>
        </w:rPr>
      </w:pPr>
      <w:r w:rsidRPr="006279A6">
        <w:rPr>
          <w:rFonts w:ascii="Times New Roman" w:hAnsi="Times New Roman" w:cs="Times New Roman"/>
          <w:color w:val="000000"/>
          <w:sz w:val="24"/>
          <w:szCs w:val="24"/>
        </w:rPr>
        <w:t>a) Recepţia calitativă şi cantitativă se va executa la sediul U.M. 02041 Murfatlar, jud. Constanţ</w:t>
      </w:r>
      <w:r w:rsidR="00DD6835">
        <w:rPr>
          <w:rFonts w:ascii="Times New Roman" w:hAnsi="Times New Roman" w:cs="Times New Roman"/>
          <w:color w:val="000000"/>
          <w:sz w:val="24"/>
          <w:szCs w:val="24"/>
        </w:rPr>
        <w:t>a,</w:t>
      </w:r>
      <w:r w:rsidRPr="006279A6">
        <w:rPr>
          <w:rFonts w:ascii="Times New Roman" w:hAnsi="Times New Roman" w:cs="Times New Roman"/>
          <w:color w:val="000000"/>
          <w:sz w:val="24"/>
          <w:szCs w:val="24"/>
        </w:rPr>
        <w:t xml:space="preserve"> de  comisia de recepţie  a unităţii</w:t>
      </w:r>
      <w:r w:rsidR="00F60580">
        <w:rPr>
          <w:rFonts w:ascii="Times New Roman" w:hAnsi="Times New Roman" w:cs="Times New Roman"/>
          <w:color w:val="000000"/>
          <w:sz w:val="24"/>
          <w:szCs w:val="24"/>
        </w:rPr>
        <w:t>.</w:t>
      </w:r>
    </w:p>
    <w:p w:rsidR="006279A6" w:rsidRPr="006279A6" w:rsidRDefault="006279A6" w:rsidP="006279A6">
      <w:pPr>
        <w:shd w:val="clear" w:color="auto" w:fill="FFFFFF"/>
        <w:autoSpaceDE w:val="0"/>
        <w:autoSpaceDN w:val="0"/>
        <w:adjustRightInd w:val="0"/>
        <w:ind w:left="142" w:firstLine="567"/>
        <w:jc w:val="both"/>
        <w:rPr>
          <w:rFonts w:ascii="Times New Roman" w:hAnsi="Times New Roman" w:cs="Times New Roman"/>
          <w:color w:val="000000"/>
          <w:sz w:val="24"/>
          <w:szCs w:val="24"/>
        </w:rPr>
      </w:pPr>
      <w:r w:rsidRPr="006279A6">
        <w:rPr>
          <w:rFonts w:ascii="Times New Roman" w:hAnsi="Times New Roman" w:cs="Times New Roman"/>
          <w:color w:val="000000"/>
          <w:sz w:val="24"/>
          <w:szCs w:val="24"/>
        </w:rPr>
        <w:t>În cadrul activităţilor de recepţie a produselor se vor verifica:</w:t>
      </w:r>
    </w:p>
    <w:p w:rsidR="006279A6" w:rsidRPr="006279A6" w:rsidRDefault="006279A6" w:rsidP="006279A6">
      <w:pPr>
        <w:numPr>
          <w:ilvl w:val="0"/>
          <w:numId w:val="4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279A6">
        <w:rPr>
          <w:rFonts w:ascii="Times New Roman" w:hAnsi="Times New Roman" w:cs="Times New Roman"/>
          <w:color w:val="000000"/>
          <w:sz w:val="24"/>
          <w:szCs w:val="24"/>
        </w:rPr>
        <w:t>Integritatea ambalajelor;</w:t>
      </w:r>
    </w:p>
    <w:p w:rsidR="006279A6" w:rsidRPr="006279A6" w:rsidRDefault="006279A6" w:rsidP="006279A6">
      <w:pPr>
        <w:numPr>
          <w:ilvl w:val="0"/>
          <w:numId w:val="4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279A6">
        <w:rPr>
          <w:rFonts w:ascii="Times New Roman" w:hAnsi="Times New Roman" w:cs="Times New Roman"/>
          <w:color w:val="000000"/>
          <w:sz w:val="24"/>
          <w:szCs w:val="24"/>
        </w:rPr>
        <w:t>Cantitatea livrată conform contractului, facturii şi avizului de însoţire;</w:t>
      </w:r>
    </w:p>
    <w:p w:rsidR="006279A6" w:rsidRPr="006279A6" w:rsidRDefault="006279A6" w:rsidP="006279A6">
      <w:pPr>
        <w:numPr>
          <w:ilvl w:val="0"/>
          <w:numId w:val="4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279A6">
        <w:rPr>
          <w:rFonts w:ascii="Times New Roman" w:hAnsi="Times New Roman" w:cs="Times New Roman"/>
          <w:color w:val="000000"/>
          <w:sz w:val="24"/>
          <w:szCs w:val="24"/>
        </w:rPr>
        <w:t xml:space="preserve">Documentele de însoţire specificate la </w:t>
      </w:r>
      <w:r w:rsidRPr="006279A6">
        <w:rPr>
          <w:rFonts w:ascii="Times New Roman" w:hAnsi="Times New Roman" w:cs="Times New Roman"/>
          <w:i/>
          <w:color w:val="000000"/>
          <w:sz w:val="24"/>
          <w:szCs w:val="24"/>
        </w:rPr>
        <w:t>punctul 4 – Livrare şi Marcare</w:t>
      </w:r>
    </w:p>
    <w:p w:rsidR="006279A6" w:rsidRPr="006279A6" w:rsidRDefault="006279A6" w:rsidP="006279A6">
      <w:pPr>
        <w:numPr>
          <w:ilvl w:val="0"/>
          <w:numId w:val="4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279A6">
        <w:rPr>
          <w:rFonts w:ascii="Times New Roman" w:hAnsi="Times New Roman" w:cs="Times New Roman"/>
          <w:color w:val="000000"/>
          <w:sz w:val="24"/>
          <w:szCs w:val="24"/>
        </w:rPr>
        <w:t>Corespondenţa dintre specificaţiile tehnice sau alte elemente indicate de producător, cu cele înscrise în certificatul de calitate şi de garanţie</w:t>
      </w:r>
      <w:r w:rsidR="006B252E">
        <w:rPr>
          <w:rFonts w:ascii="Times New Roman" w:hAnsi="Times New Roman" w:cs="Times New Roman"/>
          <w:color w:val="000000"/>
          <w:sz w:val="24"/>
          <w:szCs w:val="24"/>
        </w:rPr>
        <w:t xml:space="preserve"> </w:t>
      </w:r>
      <w:r w:rsidRPr="006279A6">
        <w:rPr>
          <w:rFonts w:ascii="Times New Roman" w:hAnsi="Times New Roman" w:cs="Times New Roman"/>
          <w:color w:val="000000"/>
          <w:sz w:val="24"/>
          <w:szCs w:val="24"/>
        </w:rPr>
        <w:t>şi propunerea tehnică a ofertantului.</w:t>
      </w:r>
    </w:p>
    <w:p w:rsidR="006279A6" w:rsidRPr="006279A6" w:rsidRDefault="006279A6" w:rsidP="006279A6">
      <w:pPr>
        <w:shd w:val="clear" w:color="auto" w:fill="FFFFFF"/>
        <w:autoSpaceDE w:val="0"/>
        <w:autoSpaceDN w:val="0"/>
        <w:adjustRightInd w:val="0"/>
        <w:ind w:left="426" w:firstLine="141"/>
        <w:jc w:val="both"/>
        <w:rPr>
          <w:rFonts w:ascii="Times New Roman" w:hAnsi="Times New Roman" w:cs="Times New Roman"/>
          <w:color w:val="000000"/>
          <w:sz w:val="24"/>
          <w:szCs w:val="24"/>
        </w:rPr>
      </w:pPr>
      <w:r w:rsidRPr="006279A6">
        <w:rPr>
          <w:rFonts w:ascii="Times New Roman" w:hAnsi="Times New Roman" w:cs="Times New Roman"/>
          <w:color w:val="000000"/>
          <w:sz w:val="24"/>
          <w:szCs w:val="24"/>
        </w:rPr>
        <w:t xml:space="preserve">  b) Produsele recepţionate care nu corespund cantitativ sau calitativ faţă de documentele de expediţie (livrare), vor fi specificate în procesul verbal de recepţie, întocmit în 3(trei) exemplare, pentru furnizor, autoritatea contractantă şi unitatea beneficiară;</w:t>
      </w:r>
    </w:p>
    <w:p w:rsidR="006279A6" w:rsidRDefault="006279A6" w:rsidP="004444FB">
      <w:pPr>
        <w:shd w:val="clear" w:color="auto" w:fill="FFFFFF"/>
        <w:autoSpaceDE w:val="0"/>
        <w:autoSpaceDN w:val="0"/>
        <w:adjustRightInd w:val="0"/>
        <w:ind w:left="426" w:firstLine="141"/>
        <w:jc w:val="both"/>
        <w:rPr>
          <w:rFonts w:ascii="Times New Roman" w:hAnsi="Times New Roman" w:cs="Times New Roman"/>
          <w:color w:val="000000"/>
          <w:sz w:val="24"/>
          <w:szCs w:val="24"/>
        </w:rPr>
      </w:pPr>
      <w:r w:rsidRPr="006279A6">
        <w:rPr>
          <w:rFonts w:ascii="Times New Roman" w:hAnsi="Times New Roman" w:cs="Times New Roman"/>
          <w:color w:val="000000"/>
          <w:sz w:val="24"/>
          <w:szCs w:val="24"/>
        </w:rPr>
        <w:t xml:space="preserve">  c) Dacă în urma analizelor de laborator produsele livrate nu corespund cu certificatele de calitate ale producătorului, autoritatea contractantă sesizează furnizorul pentru schimbarea produselor în maxim 7 zile de la data sesizării.</w:t>
      </w:r>
    </w:p>
    <w:p w:rsidR="004444FB" w:rsidRPr="004444FB" w:rsidRDefault="004444FB" w:rsidP="004444FB">
      <w:pPr>
        <w:shd w:val="clear" w:color="auto" w:fill="FFFFFF"/>
        <w:autoSpaceDE w:val="0"/>
        <w:autoSpaceDN w:val="0"/>
        <w:adjustRightInd w:val="0"/>
        <w:jc w:val="both"/>
        <w:rPr>
          <w:rFonts w:ascii="Times New Roman" w:hAnsi="Times New Roman" w:cs="Times New Roman"/>
          <w:color w:val="000000"/>
          <w:sz w:val="24"/>
          <w:szCs w:val="24"/>
        </w:rPr>
      </w:pPr>
    </w:p>
    <w:p w:rsidR="00626B24" w:rsidRDefault="004444FB" w:rsidP="004444FB">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bookmarkStart w:id="10" w:name="_Toc367969412"/>
      <w:bookmarkStart w:id="11" w:name="_Toc419291373"/>
      <w:bookmarkStart w:id="12" w:name="_Toc464743182"/>
      <w:bookmarkStart w:id="13" w:name="_Toc478634989"/>
      <w:r w:rsidRPr="004444FB">
        <w:rPr>
          <w:rFonts w:ascii="Times New Roman" w:hAnsi="Times New Roman" w:cs="Times New Roman"/>
          <w:b/>
          <w:color w:val="000000"/>
          <w:sz w:val="24"/>
          <w:szCs w:val="24"/>
        </w:rPr>
        <w:t>MODALITĂȚI SI CONDIȚII DE PLATA</w:t>
      </w:r>
      <w:bookmarkEnd w:id="10"/>
      <w:bookmarkEnd w:id="11"/>
      <w:bookmarkEnd w:id="12"/>
      <w:bookmarkEnd w:id="13"/>
    </w:p>
    <w:p w:rsidR="004444FB" w:rsidRPr="004444FB" w:rsidRDefault="004444FB" w:rsidP="004444FB">
      <w:pPr>
        <w:pStyle w:val="ListParagraph"/>
        <w:shd w:val="clear" w:color="auto" w:fill="FFFFFF"/>
        <w:autoSpaceDE w:val="0"/>
        <w:autoSpaceDN w:val="0"/>
        <w:adjustRightInd w:val="0"/>
        <w:spacing w:after="0" w:line="240" w:lineRule="auto"/>
        <w:ind w:left="990"/>
        <w:jc w:val="both"/>
        <w:rPr>
          <w:rFonts w:ascii="Times New Roman" w:hAnsi="Times New Roman" w:cs="Times New Roman"/>
          <w:b/>
          <w:color w:val="000000"/>
          <w:sz w:val="24"/>
          <w:szCs w:val="24"/>
        </w:rPr>
      </w:pPr>
    </w:p>
    <w:p w:rsidR="004444FB" w:rsidRPr="004444FB" w:rsidRDefault="004444FB" w:rsidP="004444FB">
      <w:pPr>
        <w:spacing w:before="120" w:after="120" w:line="276" w:lineRule="auto"/>
        <w:ind w:left="630"/>
        <w:jc w:val="both"/>
        <w:rPr>
          <w:rFonts w:ascii="Times New Roman" w:hAnsi="Times New Roman" w:cs="Times New Roman"/>
        </w:rPr>
      </w:pPr>
      <w:r w:rsidRPr="004444FB">
        <w:rPr>
          <w:rFonts w:ascii="Times New Roman" w:hAnsi="Times New Roman" w:cs="Times New Roman"/>
        </w:rPr>
        <w:t>Plata produsului se va executa în termen de maxim 60 de zile de la finalizarea recepției.</w:t>
      </w:r>
    </w:p>
    <w:p w:rsidR="00626B24" w:rsidRDefault="00DC01EA" w:rsidP="00DC01EA">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bookmarkStart w:id="14" w:name="_Toc478634990"/>
      <w:r w:rsidRPr="00DC01EA">
        <w:rPr>
          <w:rFonts w:ascii="Times New Roman" w:hAnsi="Times New Roman" w:cs="Times New Roman"/>
          <w:b/>
          <w:color w:val="000000"/>
          <w:sz w:val="24"/>
          <w:szCs w:val="24"/>
        </w:rPr>
        <w:t>CADRUL LEGAL CARE GUVERNEAZĂ RELAȚIA DINTRE AUTORITATEA/ENTITATEA CONTRACTANTĂ ȘI CONTRACTANT (INCLUSIV ÎN DOMENIILE MEDIULUI, SOCIAL ȘI AL RELAȚIILOR DE MUNCĂ)</w:t>
      </w:r>
      <w:bookmarkEnd w:id="14"/>
    </w:p>
    <w:p w:rsidR="00DC01EA" w:rsidRDefault="00DC01EA" w:rsidP="00DC01EA">
      <w:pPr>
        <w:spacing w:after="0"/>
        <w:ind w:firstLine="450"/>
        <w:jc w:val="both"/>
        <w:rPr>
          <w:rFonts w:ascii="Times New Roman" w:hAnsi="Times New Roman" w:cs="Times New Roman"/>
        </w:rPr>
      </w:pPr>
      <w:r>
        <w:rPr>
          <w:rFonts w:ascii="Times New Roman" w:hAnsi="Times New Roman" w:cs="Times New Roman"/>
        </w:rPr>
        <w:t>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w:t>
      </w:r>
    </w:p>
    <w:p w:rsidR="00DC01EA"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Convenția nr. 87 a OIM privind libertatea de asociere și protecția dreptului de organizare;</w:t>
      </w:r>
    </w:p>
    <w:p w:rsidR="00DC01EA"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Convenția nr. 98 a OIM privind dreptul de organizare și negociere colectivă;</w:t>
      </w:r>
    </w:p>
    <w:p w:rsidR="00DC01EA"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Convenția nr. 29 a OIM privind munca forțată;</w:t>
      </w:r>
    </w:p>
    <w:p w:rsidR="00DC01EA" w:rsidRPr="005F0F59"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Convenția nr. 105 a OIM privind abolirea muncii forțate;</w:t>
      </w:r>
    </w:p>
    <w:p w:rsidR="00DC01EA" w:rsidRPr="005F0F59"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Convenția nr. 138 a OIM privind vârsta minimă de încadrare în muncă;</w:t>
      </w:r>
    </w:p>
    <w:p w:rsidR="00DC01EA" w:rsidRPr="005F0F59"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Convenția nr. 111 a OIM privind discriminarea (ocuparea forței de muncă și profesie);</w:t>
      </w:r>
    </w:p>
    <w:p w:rsidR="00DC01EA" w:rsidRPr="005F0F59"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Convenția nr. 100 a OIM privind egalitatea remunerației;</w:t>
      </w:r>
    </w:p>
    <w:p w:rsidR="00DC01EA" w:rsidRPr="005F0F59"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Convenția nr. 182 a OIM privind cele mai grave forme ale muncii copiilor;</w:t>
      </w:r>
    </w:p>
    <w:p w:rsidR="00DC01EA" w:rsidRPr="005F0F59"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Convenția de la Viena privind protecția stratului de ozon și Protocolul său de la Montreal privind substanțele care epuizează stratul de ozon;</w:t>
      </w:r>
    </w:p>
    <w:p w:rsidR="00DC01EA" w:rsidRPr="005F0F59"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 xml:space="preserve">Convenția de la Basel privind controlul circulației transfrontaliere a deșeurilor periculoase și al eliminării acestora (Convenția de la Basel); </w:t>
      </w:r>
    </w:p>
    <w:p w:rsidR="00DC01EA"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 xml:space="preserve">Convenția de la Stockholm privind poluanții organici persistenți (Convenția de la Stockholm privind POP); </w:t>
      </w:r>
    </w:p>
    <w:p w:rsidR="00B93C27" w:rsidRPr="00B93C27" w:rsidRDefault="00B93C27" w:rsidP="00B93C27">
      <w:pPr>
        <w:jc w:val="center"/>
      </w:pPr>
    </w:p>
    <w:p w:rsidR="00DC01EA" w:rsidRPr="005F0F59" w:rsidRDefault="00DC01EA" w:rsidP="00DC01EA">
      <w:pPr>
        <w:pStyle w:val="ListParagraph"/>
        <w:numPr>
          <w:ilvl w:val="0"/>
          <w:numId w:val="41"/>
        </w:numPr>
        <w:spacing w:after="0"/>
        <w:jc w:val="both"/>
        <w:rPr>
          <w:rFonts w:ascii="Times New Roman" w:hAnsi="Times New Roman" w:cs="Times New Roman"/>
        </w:rPr>
      </w:pPr>
      <w:r>
        <w:rPr>
          <w:rFonts w:ascii="Times New Roman" w:hAnsi="Times New Roman" w:cs="Times New Roman"/>
        </w:rPr>
        <w:t>Convența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rsidR="00DC01EA" w:rsidRPr="00DC01EA" w:rsidRDefault="00DC01EA" w:rsidP="00DC01EA">
      <w:pPr>
        <w:pStyle w:val="ListParagraph"/>
        <w:shd w:val="clear" w:color="auto" w:fill="FFFFFF"/>
        <w:autoSpaceDE w:val="0"/>
        <w:autoSpaceDN w:val="0"/>
        <w:adjustRightInd w:val="0"/>
        <w:spacing w:after="0" w:line="240" w:lineRule="auto"/>
        <w:ind w:left="990"/>
        <w:jc w:val="both"/>
        <w:rPr>
          <w:rFonts w:ascii="Times New Roman" w:hAnsi="Times New Roman" w:cs="Times New Roman"/>
          <w:b/>
          <w:color w:val="000000"/>
          <w:sz w:val="24"/>
          <w:szCs w:val="24"/>
        </w:rPr>
      </w:pPr>
    </w:p>
    <w:p w:rsidR="00626B24" w:rsidRDefault="00DC5678" w:rsidP="00DC5678">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bookmarkStart w:id="15" w:name="_Toc478634991"/>
      <w:r w:rsidRPr="00DC5678">
        <w:rPr>
          <w:rFonts w:ascii="Times New Roman" w:hAnsi="Times New Roman" w:cs="Times New Roman"/>
          <w:b/>
          <w:color w:val="000000"/>
          <w:sz w:val="24"/>
          <w:szCs w:val="24"/>
        </w:rPr>
        <w:t>MANAGEMENTUL/GESTIONAREA CONTRACTULUI ȘI ACTIVITĂȚI DE RAPORTARE ÎN CADRUL CONTRACTULUI</w:t>
      </w:r>
      <w:bookmarkEnd w:id="15"/>
    </w:p>
    <w:p w:rsidR="00DC5678" w:rsidRDefault="00DC5678" w:rsidP="00DC5678">
      <w:pPr>
        <w:pStyle w:val="ListParagraph"/>
        <w:shd w:val="clear" w:color="auto" w:fill="FFFFFF"/>
        <w:autoSpaceDE w:val="0"/>
        <w:autoSpaceDN w:val="0"/>
        <w:adjustRightInd w:val="0"/>
        <w:spacing w:after="0" w:line="240" w:lineRule="auto"/>
        <w:ind w:left="990"/>
        <w:jc w:val="both"/>
        <w:rPr>
          <w:rFonts w:ascii="Times New Roman" w:hAnsi="Times New Roman" w:cs="Times New Roman"/>
          <w:bCs/>
          <w:color w:val="000000"/>
          <w:sz w:val="24"/>
          <w:szCs w:val="24"/>
        </w:rPr>
      </w:pPr>
      <w:r w:rsidRPr="00DC5678">
        <w:rPr>
          <w:rFonts w:ascii="Times New Roman" w:hAnsi="Times New Roman" w:cs="Times New Roman"/>
          <w:bCs/>
          <w:color w:val="000000"/>
          <w:sz w:val="24"/>
          <w:szCs w:val="24"/>
        </w:rPr>
        <w:t xml:space="preserve">Nu este cazul </w:t>
      </w:r>
    </w:p>
    <w:p w:rsidR="00A251C9" w:rsidRPr="00DC5678" w:rsidRDefault="00A251C9" w:rsidP="00DC5678">
      <w:pPr>
        <w:pStyle w:val="ListParagraph"/>
        <w:shd w:val="clear" w:color="auto" w:fill="FFFFFF"/>
        <w:autoSpaceDE w:val="0"/>
        <w:autoSpaceDN w:val="0"/>
        <w:adjustRightInd w:val="0"/>
        <w:spacing w:after="0" w:line="240" w:lineRule="auto"/>
        <w:ind w:left="990"/>
        <w:jc w:val="both"/>
        <w:rPr>
          <w:rFonts w:ascii="Times New Roman" w:hAnsi="Times New Roman" w:cs="Times New Roman"/>
          <w:bCs/>
          <w:color w:val="000000"/>
          <w:sz w:val="24"/>
          <w:szCs w:val="24"/>
        </w:rPr>
      </w:pPr>
    </w:p>
    <w:p w:rsidR="00336712" w:rsidRDefault="00A251C9" w:rsidP="00A251C9">
      <w:pPr>
        <w:pStyle w:val="ListParagraph"/>
        <w:numPr>
          <w:ilvl w:val="0"/>
          <w:numId w:val="27"/>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bookmarkStart w:id="16" w:name="_Toc478634993"/>
      <w:r w:rsidRPr="00A251C9">
        <w:rPr>
          <w:rFonts w:ascii="Times New Roman" w:hAnsi="Times New Roman" w:cs="Times New Roman"/>
          <w:b/>
          <w:color w:val="000000"/>
          <w:sz w:val="24"/>
          <w:szCs w:val="24"/>
        </w:rPr>
        <w:t>EVALUAREA PERFORMANȚEI CONTRACTANTULUI</w:t>
      </w:r>
      <w:bookmarkEnd w:id="16"/>
    </w:p>
    <w:p w:rsidR="00EE73E0" w:rsidRDefault="00A251C9" w:rsidP="00EF3D58">
      <w:pPr>
        <w:pStyle w:val="ListParagraph"/>
        <w:shd w:val="clear" w:color="auto" w:fill="FFFFFF"/>
        <w:autoSpaceDE w:val="0"/>
        <w:autoSpaceDN w:val="0"/>
        <w:adjustRightInd w:val="0"/>
        <w:spacing w:after="0" w:line="240" w:lineRule="auto"/>
        <w:ind w:left="990"/>
        <w:jc w:val="both"/>
        <w:rPr>
          <w:rFonts w:ascii="Times New Roman" w:hAnsi="Times New Roman" w:cs="Times New Roman"/>
          <w:bCs/>
          <w:color w:val="000000"/>
          <w:sz w:val="24"/>
          <w:szCs w:val="24"/>
        </w:rPr>
      </w:pPr>
      <w:r w:rsidRPr="00A251C9">
        <w:rPr>
          <w:rFonts w:ascii="Times New Roman" w:hAnsi="Times New Roman" w:cs="Times New Roman"/>
          <w:bCs/>
          <w:color w:val="000000"/>
          <w:sz w:val="24"/>
          <w:szCs w:val="24"/>
        </w:rPr>
        <w:t xml:space="preserve">Nu este cazul </w:t>
      </w:r>
    </w:p>
    <w:p w:rsidR="009B64C5" w:rsidRPr="00EF3D58" w:rsidRDefault="009B64C5" w:rsidP="00EF3D58">
      <w:pPr>
        <w:pStyle w:val="ListParagraph"/>
        <w:shd w:val="clear" w:color="auto" w:fill="FFFFFF"/>
        <w:autoSpaceDE w:val="0"/>
        <w:autoSpaceDN w:val="0"/>
        <w:adjustRightInd w:val="0"/>
        <w:spacing w:after="0" w:line="240" w:lineRule="auto"/>
        <w:ind w:left="990"/>
        <w:jc w:val="both"/>
        <w:rPr>
          <w:rFonts w:ascii="Times New Roman" w:hAnsi="Times New Roman" w:cs="Times New Roman"/>
          <w:bCs/>
          <w:color w:val="000000"/>
          <w:sz w:val="24"/>
          <w:szCs w:val="24"/>
        </w:rPr>
      </w:pPr>
    </w:p>
    <w:p w:rsidR="002D3B1F" w:rsidRDefault="002D3B1F" w:rsidP="002D3B1F">
      <w:pPr>
        <w:rPr>
          <w:rFonts w:ascii="Times New Roman" w:hAnsi="Times New Roman" w:cs="Times New Roman"/>
          <w:color w:val="000000"/>
          <w:sz w:val="24"/>
          <w:szCs w:val="24"/>
        </w:rPr>
      </w:pPr>
    </w:p>
    <w:p w:rsidR="002D3B1F" w:rsidRPr="002D3B1F" w:rsidRDefault="002D3B1F" w:rsidP="002D3B1F">
      <w:pPr>
        <w:rPr>
          <w:rFonts w:ascii="Times New Roman" w:hAnsi="Times New Roman" w:cs="Times New Roman"/>
          <w:sz w:val="24"/>
          <w:szCs w:val="24"/>
        </w:rPr>
      </w:pPr>
    </w:p>
    <w:sectPr w:rsidR="002D3B1F" w:rsidRPr="002D3B1F" w:rsidSect="00EF3D58">
      <w:footerReference w:type="default" r:id="rId8"/>
      <w:headerReference w:type="first" r:id="rId9"/>
      <w:footerReference w:type="first" r:id="rId10"/>
      <w:pgSz w:w="11906" w:h="16838"/>
      <w:pgMar w:top="900"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D45" w:rsidRDefault="00AC2D45" w:rsidP="001504ED">
      <w:pPr>
        <w:spacing w:after="0" w:line="240" w:lineRule="auto"/>
      </w:pPr>
      <w:r>
        <w:separator/>
      </w:r>
    </w:p>
  </w:endnote>
  <w:endnote w:type="continuationSeparator" w:id="0">
    <w:p w:rsidR="00AC2D45" w:rsidRDefault="00AC2D45" w:rsidP="00150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mangia">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650758"/>
      <w:docPartObj>
        <w:docPartGallery w:val="Page Numbers (Bottom of Page)"/>
        <w:docPartUnique/>
      </w:docPartObj>
    </w:sdtPr>
    <w:sdtEndPr>
      <w:rPr>
        <w:rFonts w:ascii="Times New Roman" w:hAnsi="Times New Roman" w:cs="Times New Roman"/>
        <w:noProof/>
        <w:sz w:val="24"/>
        <w:szCs w:val="24"/>
      </w:rPr>
    </w:sdtEndPr>
    <w:sdtContent>
      <w:p w:rsidR="002518E6" w:rsidRDefault="004863FD">
        <w:pPr>
          <w:pStyle w:val="Footer"/>
          <w:jc w:val="center"/>
          <w:rPr>
            <w:rFonts w:ascii="Times New Roman" w:hAnsi="Times New Roman" w:cs="Times New Roman"/>
            <w:noProof/>
            <w:sz w:val="24"/>
            <w:szCs w:val="24"/>
          </w:rPr>
        </w:pPr>
        <w:r w:rsidRPr="00EF3D58">
          <w:rPr>
            <w:rFonts w:ascii="Times New Roman" w:hAnsi="Times New Roman" w:cs="Times New Roman"/>
            <w:sz w:val="24"/>
            <w:szCs w:val="24"/>
          </w:rPr>
          <w:fldChar w:fldCharType="begin"/>
        </w:r>
        <w:r w:rsidR="002518E6" w:rsidRPr="00EF3D58">
          <w:rPr>
            <w:rFonts w:ascii="Times New Roman" w:hAnsi="Times New Roman" w:cs="Times New Roman"/>
            <w:sz w:val="24"/>
            <w:szCs w:val="24"/>
          </w:rPr>
          <w:instrText xml:space="preserve"> PAGE   \* MERGEFORMAT </w:instrText>
        </w:r>
        <w:r w:rsidRPr="00EF3D58">
          <w:rPr>
            <w:rFonts w:ascii="Times New Roman" w:hAnsi="Times New Roman" w:cs="Times New Roman"/>
            <w:sz w:val="24"/>
            <w:szCs w:val="24"/>
          </w:rPr>
          <w:fldChar w:fldCharType="separate"/>
        </w:r>
        <w:r w:rsidR="003B52E0">
          <w:rPr>
            <w:rFonts w:ascii="Times New Roman" w:hAnsi="Times New Roman" w:cs="Times New Roman"/>
            <w:noProof/>
            <w:sz w:val="24"/>
            <w:szCs w:val="24"/>
          </w:rPr>
          <w:t>16</w:t>
        </w:r>
        <w:r w:rsidRPr="00EF3D58">
          <w:rPr>
            <w:rFonts w:ascii="Times New Roman" w:hAnsi="Times New Roman" w:cs="Times New Roman"/>
            <w:noProof/>
            <w:sz w:val="24"/>
            <w:szCs w:val="24"/>
          </w:rPr>
          <w:fldChar w:fldCharType="end"/>
        </w:r>
        <w:r w:rsidR="002518E6" w:rsidRPr="00EF3D58">
          <w:rPr>
            <w:rFonts w:ascii="Times New Roman" w:hAnsi="Times New Roman" w:cs="Times New Roman"/>
            <w:noProof/>
            <w:sz w:val="24"/>
            <w:szCs w:val="24"/>
          </w:rPr>
          <w:t xml:space="preserve"> din </w:t>
        </w:r>
        <w:r w:rsidR="002518E6">
          <w:rPr>
            <w:rFonts w:ascii="Times New Roman" w:hAnsi="Times New Roman" w:cs="Times New Roman"/>
            <w:noProof/>
            <w:sz w:val="24"/>
            <w:szCs w:val="24"/>
          </w:rPr>
          <w:t>16</w:t>
        </w:r>
      </w:p>
      <w:p w:rsidR="002518E6" w:rsidRDefault="002518E6">
        <w:pPr>
          <w:pStyle w:val="Footer"/>
          <w:jc w:val="center"/>
          <w:rPr>
            <w:rFonts w:ascii="Times New Roman" w:hAnsi="Times New Roman" w:cs="Times New Roman"/>
            <w:noProof/>
            <w:sz w:val="24"/>
            <w:szCs w:val="24"/>
          </w:rPr>
        </w:pPr>
      </w:p>
      <w:p w:rsidR="002518E6" w:rsidRDefault="002518E6">
        <w:pPr>
          <w:pStyle w:val="Footer"/>
          <w:jc w:val="center"/>
          <w:rPr>
            <w:rFonts w:ascii="Times New Roman" w:hAnsi="Times New Roman" w:cs="Times New Roman"/>
            <w:noProof/>
            <w:sz w:val="24"/>
            <w:szCs w:val="24"/>
          </w:rPr>
        </w:pPr>
      </w:p>
      <w:p w:rsidR="002518E6" w:rsidRPr="00EF3D58" w:rsidRDefault="004863FD">
        <w:pPr>
          <w:pStyle w:val="Footer"/>
          <w:jc w:val="center"/>
          <w:rPr>
            <w:rFonts w:ascii="Times New Roman" w:hAnsi="Times New Roman" w:cs="Times New Roman"/>
            <w:sz w:val="24"/>
            <w:szCs w:val="24"/>
          </w:rPr>
        </w:pPr>
      </w:p>
    </w:sdtContent>
  </w:sdt>
  <w:p w:rsidR="002518E6" w:rsidRDefault="00251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791930"/>
      <w:docPartObj>
        <w:docPartGallery w:val="Page Numbers (Bottom of Page)"/>
        <w:docPartUnique/>
      </w:docPartObj>
    </w:sdtPr>
    <w:sdtEndPr>
      <w:rPr>
        <w:noProof/>
      </w:rPr>
    </w:sdtEndPr>
    <w:sdtContent>
      <w:p w:rsidR="002518E6" w:rsidRDefault="004863FD">
        <w:pPr>
          <w:pStyle w:val="Footer"/>
          <w:jc w:val="center"/>
          <w:rPr>
            <w:noProof/>
          </w:rPr>
        </w:pPr>
        <w:fldSimple w:instr=" PAGE   \* MERGEFORMAT ">
          <w:r w:rsidR="002518E6">
            <w:rPr>
              <w:noProof/>
            </w:rPr>
            <w:t>2</w:t>
          </w:r>
        </w:fldSimple>
      </w:p>
      <w:p w:rsidR="002518E6" w:rsidRDefault="004863FD">
        <w:pPr>
          <w:pStyle w:val="Footer"/>
          <w:jc w:val="center"/>
        </w:pPr>
      </w:p>
    </w:sdtContent>
  </w:sdt>
  <w:p w:rsidR="002518E6" w:rsidRDefault="002518E6" w:rsidP="00EF3D5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D45" w:rsidRDefault="00AC2D45" w:rsidP="001504ED">
      <w:pPr>
        <w:spacing w:after="0" w:line="240" w:lineRule="auto"/>
      </w:pPr>
      <w:r>
        <w:separator/>
      </w:r>
    </w:p>
  </w:footnote>
  <w:footnote w:type="continuationSeparator" w:id="0">
    <w:p w:rsidR="00AC2D45" w:rsidRDefault="00AC2D45" w:rsidP="00150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E6" w:rsidRDefault="002518E6" w:rsidP="001A4E10">
    <w:pPr>
      <w:pStyle w:val="Header"/>
      <w:tabs>
        <w:tab w:val="clear" w:pos="4536"/>
        <w:tab w:val="clear" w:pos="9072"/>
        <w:tab w:val="left" w:pos="1410"/>
      </w:tabs>
    </w:pPr>
    <w:r>
      <w:tab/>
    </w:r>
  </w:p>
  <w:p w:rsidR="002518E6" w:rsidRDefault="002518E6" w:rsidP="001A4E10">
    <w:pPr>
      <w:pStyle w:val="Header"/>
      <w:tabs>
        <w:tab w:val="clear" w:pos="4536"/>
        <w:tab w:val="clear" w:pos="9072"/>
        <w:tab w:val="left" w:pos="1410"/>
      </w:tabs>
    </w:pPr>
  </w:p>
  <w:p w:rsidR="002518E6" w:rsidRDefault="002518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nsid w:val="033A0218"/>
    <w:multiLevelType w:val="hybridMultilevel"/>
    <w:tmpl w:val="8892DF2A"/>
    <w:lvl w:ilvl="0" w:tplc="4DA649F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9D2848"/>
    <w:multiLevelType w:val="hybridMultilevel"/>
    <w:tmpl w:val="2C66BC34"/>
    <w:lvl w:ilvl="0" w:tplc="8DE4D4A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EF6202E"/>
    <w:multiLevelType w:val="hybridMultilevel"/>
    <w:tmpl w:val="BFD024C2"/>
    <w:lvl w:ilvl="0" w:tplc="4762E822">
      <w:start w:val="1"/>
      <w:numFmt w:val="bullet"/>
      <w:lvlText w:val=""/>
      <w:lvlJc w:val="center"/>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nsid w:val="1204511D"/>
    <w:multiLevelType w:val="hybridMultilevel"/>
    <w:tmpl w:val="3104D2A6"/>
    <w:lvl w:ilvl="0" w:tplc="D5107422">
      <w:start w:val="1"/>
      <w:numFmt w:val="lowerLetter"/>
      <w:lvlText w:val="%1."/>
      <w:lvlJc w:val="left"/>
      <w:pPr>
        <w:ind w:left="720"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9">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nsid w:val="1B5257BA"/>
    <w:multiLevelType w:val="hybridMultilevel"/>
    <w:tmpl w:val="81CAAAB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7F65E1"/>
    <w:multiLevelType w:val="hybridMultilevel"/>
    <w:tmpl w:val="1DACA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6">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3A26AB"/>
    <w:multiLevelType w:val="hybridMultilevel"/>
    <w:tmpl w:val="CD7EF96A"/>
    <w:lvl w:ilvl="0" w:tplc="04090001">
      <w:start w:val="1"/>
      <w:numFmt w:val="bullet"/>
      <w:lvlText w:val=""/>
      <w:lvlJc w:val="left"/>
      <w:pPr>
        <w:ind w:left="720" w:hanging="360"/>
      </w:pPr>
      <w:rPr>
        <w:rFonts w:ascii="Symbol" w:hAnsi="Symbol" w:hint="default"/>
      </w:rPr>
    </w:lvl>
    <w:lvl w:ilvl="1" w:tplc="F00242A2">
      <w:numFmt w:val="bullet"/>
      <w:lvlText w:val="-"/>
      <w:lvlJc w:val="left"/>
      <w:pPr>
        <w:tabs>
          <w:tab w:val="num" w:pos="1440"/>
        </w:tabs>
        <w:ind w:left="1440" w:hanging="360"/>
      </w:pPr>
      <w:rPr>
        <w:rFonts w:ascii="Arial Narrow" w:eastAsia="Times New Roman" w:hAnsi="Arial Narro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884140"/>
    <w:multiLevelType w:val="hybridMultilevel"/>
    <w:tmpl w:val="BC2EAF3A"/>
    <w:lvl w:ilvl="0" w:tplc="31DC4A6E">
      <w:start w:val="4"/>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nsid w:val="27A80815"/>
    <w:multiLevelType w:val="hybridMultilevel"/>
    <w:tmpl w:val="61AA0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2BA1703A"/>
    <w:multiLevelType w:val="hybridMultilevel"/>
    <w:tmpl w:val="77EACF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34BA7C00"/>
    <w:multiLevelType w:val="hybridMultilevel"/>
    <w:tmpl w:val="DA580AEE"/>
    <w:lvl w:ilvl="0" w:tplc="4DA649FA">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35147DE7"/>
    <w:multiLevelType w:val="multilevel"/>
    <w:tmpl w:val="91C0DAB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F276DFE"/>
    <w:multiLevelType w:val="hybridMultilevel"/>
    <w:tmpl w:val="2B64F382"/>
    <w:lvl w:ilvl="0" w:tplc="2A4E54AC">
      <w:start w:val="4"/>
      <w:numFmt w:val="bullet"/>
      <w:lvlText w:val="-"/>
      <w:lvlJc w:val="left"/>
      <w:pPr>
        <w:ind w:left="452" w:hanging="360"/>
      </w:pPr>
      <w:rPr>
        <w:rFonts w:ascii="Calibri" w:eastAsiaTheme="minorEastAsia"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9">
    <w:nsid w:val="40333217"/>
    <w:multiLevelType w:val="hybridMultilevel"/>
    <w:tmpl w:val="C894586E"/>
    <w:lvl w:ilvl="0" w:tplc="2A4E54AC">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nsid w:val="41367450"/>
    <w:multiLevelType w:val="hybridMultilevel"/>
    <w:tmpl w:val="C1102530"/>
    <w:lvl w:ilvl="0" w:tplc="BBE0213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8011A12"/>
    <w:multiLevelType w:val="hybridMultilevel"/>
    <w:tmpl w:val="E0524946"/>
    <w:lvl w:ilvl="0" w:tplc="2A4E54AC">
      <w:start w:val="4"/>
      <w:numFmt w:val="bullet"/>
      <w:lvlText w:val="-"/>
      <w:lvlJc w:val="left"/>
      <w:pPr>
        <w:ind w:left="406" w:hanging="360"/>
      </w:pPr>
      <w:rPr>
        <w:rFonts w:ascii="Calibri" w:eastAsiaTheme="minorEastAsia" w:hAnsi="Calibri" w:cs="Calibri" w:hint="default"/>
      </w:rPr>
    </w:lvl>
    <w:lvl w:ilvl="1" w:tplc="08090003" w:tentative="1">
      <w:start w:val="1"/>
      <w:numFmt w:val="bullet"/>
      <w:lvlText w:val="o"/>
      <w:lvlJc w:val="left"/>
      <w:pPr>
        <w:ind w:left="1126" w:hanging="360"/>
      </w:pPr>
      <w:rPr>
        <w:rFonts w:ascii="Courier New" w:hAnsi="Courier New" w:cs="Courier New" w:hint="default"/>
      </w:rPr>
    </w:lvl>
    <w:lvl w:ilvl="2" w:tplc="08090005" w:tentative="1">
      <w:start w:val="1"/>
      <w:numFmt w:val="bullet"/>
      <w:lvlText w:val=""/>
      <w:lvlJc w:val="left"/>
      <w:pPr>
        <w:ind w:left="1846" w:hanging="360"/>
      </w:pPr>
      <w:rPr>
        <w:rFonts w:ascii="Wingdings" w:hAnsi="Wingdings" w:hint="default"/>
      </w:rPr>
    </w:lvl>
    <w:lvl w:ilvl="3" w:tplc="08090001" w:tentative="1">
      <w:start w:val="1"/>
      <w:numFmt w:val="bullet"/>
      <w:lvlText w:val=""/>
      <w:lvlJc w:val="left"/>
      <w:pPr>
        <w:ind w:left="2566" w:hanging="360"/>
      </w:pPr>
      <w:rPr>
        <w:rFonts w:ascii="Symbol" w:hAnsi="Symbol" w:hint="default"/>
      </w:rPr>
    </w:lvl>
    <w:lvl w:ilvl="4" w:tplc="08090003" w:tentative="1">
      <w:start w:val="1"/>
      <w:numFmt w:val="bullet"/>
      <w:lvlText w:val="o"/>
      <w:lvlJc w:val="left"/>
      <w:pPr>
        <w:ind w:left="3286" w:hanging="360"/>
      </w:pPr>
      <w:rPr>
        <w:rFonts w:ascii="Courier New" w:hAnsi="Courier New" w:cs="Courier New" w:hint="default"/>
      </w:rPr>
    </w:lvl>
    <w:lvl w:ilvl="5" w:tplc="08090005" w:tentative="1">
      <w:start w:val="1"/>
      <w:numFmt w:val="bullet"/>
      <w:lvlText w:val=""/>
      <w:lvlJc w:val="left"/>
      <w:pPr>
        <w:ind w:left="4006" w:hanging="360"/>
      </w:pPr>
      <w:rPr>
        <w:rFonts w:ascii="Wingdings" w:hAnsi="Wingdings" w:hint="default"/>
      </w:rPr>
    </w:lvl>
    <w:lvl w:ilvl="6" w:tplc="08090001" w:tentative="1">
      <w:start w:val="1"/>
      <w:numFmt w:val="bullet"/>
      <w:lvlText w:val=""/>
      <w:lvlJc w:val="left"/>
      <w:pPr>
        <w:ind w:left="4726" w:hanging="360"/>
      </w:pPr>
      <w:rPr>
        <w:rFonts w:ascii="Symbol" w:hAnsi="Symbol" w:hint="default"/>
      </w:rPr>
    </w:lvl>
    <w:lvl w:ilvl="7" w:tplc="08090003" w:tentative="1">
      <w:start w:val="1"/>
      <w:numFmt w:val="bullet"/>
      <w:lvlText w:val="o"/>
      <w:lvlJc w:val="left"/>
      <w:pPr>
        <w:ind w:left="5446" w:hanging="360"/>
      </w:pPr>
      <w:rPr>
        <w:rFonts w:ascii="Courier New" w:hAnsi="Courier New" w:cs="Courier New" w:hint="default"/>
      </w:rPr>
    </w:lvl>
    <w:lvl w:ilvl="8" w:tplc="08090005" w:tentative="1">
      <w:start w:val="1"/>
      <w:numFmt w:val="bullet"/>
      <w:lvlText w:val=""/>
      <w:lvlJc w:val="left"/>
      <w:pPr>
        <w:ind w:left="6166" w:hanging="360"/>
      </w:pPr>
      <w:rPr>
        <w:rFonts w:ascii="Wingdings" w:hAnsi="Wingdings" w:hint="default"/>
      </w:rPr>
    </w:lvl>
  </w:abstractNum>
  <w:abstractNum w:abstractNumId="35">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540B73B9"/>
    <w:multiLevelType w:val="multilevel"/>
    <w:tmpl w:val="B16AD350"/>
    <w:lvl w:ilvl="0">
      <w:start w:val="2"/>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7">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5F0C2545"/>
    <w:multiLevelType w:val="hybridMultilevel"/>
    <w:tmpl w:val="214E27D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661F0293"/>
    <w:multiLevelType w:val="hybridMultilevel"/>
    <w:tmpl w:val="D614554C"/>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nsid w:val="662F5703"/>
    <w:multiLevelType w:val="hybridMultilevel"/>
    <w:tmpl w:val="8F3ECA1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F5E338C"/>
    <w:multiLevelType w:val="hybridMultilevel"/>
    <w:tmpl w:val="55C83DDE"/>
    <w:lvl w:ilvl="0" w:tplc="9880F2C0">
      <w:start w:val="1"/>
      <w:numFmt w:val="lowerLetter"/>
      <w:lvlText w:val="%1)"/>
      <w:lvlJc w:val="left"/>
      <w:pPr>
        <w:ind w:left="786" w:hanging="360"/>
      </w:pPr>
      <w:rPr>
        <w:rFonts w:ascii="Times New Roman" w:hAnsi="Times New Roman" w:cs="Times New Roman" w:hint="default"/>
        <w:i w:val="0"/>
      </w:rPr>
    </w:lvl>
    <w:lvl w:ilvl="1" w:tplc="D5107422">
      <w:start w:val="1"/>
      <w:numFmt w:val="lowerLetter"/>
      <w:lvlText w:val="%2."/>
      <w:lvlJc w:val="left"/>
      <w:pPr>
        <w:ind w:left="1506" w:hanging="360"/>
      </w:pPr>
      <w:rPr>
        <w:rFonts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3">
    <w:nsid w:val="77361219"/>
    <w:multiLevelType w:val="hybridMultilevel"/>
    <w:tmpl w:val="EF20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20"/>
  </w:num>
  <w:num w:numId="4">
    <w:abstractNumId w:val="15"/>
  </w:num>
  <w:num w:numId="5">
    <w:abstractNumId w:val="3"/>
  </w:num>
  <w:num w:numId="6">
    <w:abstractNumId w:val="42"/>
  </w:num>
  <w:num w:numId="7">
    <w:abstractNumId w:val="12"/>
  </w:num>
  <w:num w:numId="8">
    <w:abstractNumId w:val="32"/>
  </w:num>
  <w:num w:numId="9">
    <w:abstractNumId w:val="37"/>
  </w:num>
  <w:num w:numId="10">
    <w:abstractNumId w:val="19"/>
  </w:num>
  <w:num w:numId="11">
    <w:abstractNumId w:val="30"/>
  </w:num>
  <w:num w:numId="12">
    <w:abstractNumId w:val="6"/>
  </w:num>
  <w:num w:numId="13">
    <w:abstractNumId w:val="21"/>
  </w:num>
  <w:num w:numId="14">
    <w:abstractNumId w:val="16"/>
  </w:num>
  <w:num w:numId="15">
    <w:abstractNumId w:val="9"/>
  </w:num>
  <w:num w:numId="16">
    <w:abstractNumId w:val="27"/>
  </w:num>
  <w:num w:numId="17">
    <w:abstractNumId w:val="41"/>
  </w:num>
  <w:num w:numId="18">
    <w:abstractNumId w:val="23"/>
  </w:num>
  <w:num w:numId="19">
    <w:abstractNumId w:val="14"/>
  </w:num>
  <w:num w:numId="20">
    <w:abstractNumId w:val="8"/>
  </w:num>
  <w:num w:numId="21">
    <w:abstractNumId w:val="34"/>
  </w:num>
  <w:num w:numId="22">
    <w:abstractNumId w:val="28"/>
  </w:num>
  <w:num w:numId="23">
    <w:abstractNumId w:val="13"/>
  </w:num>
  <w:num w:numId="24">
    <w:abstractNumId w:val="36"/>
  </w:num>
  <w:num w:numId="25">
    <w:abstractNumId w:val="5"/>
  </w:num>
  <w:num w:numId="26">
    <w:abstractNumId w:val="26"/>
  </w:num>
  <w:num w:numId="27">
    <w:abstractNumId w:val="18"/>
  </w:num>
  <w:num w:numId="28">
    <w:abstractNumId w:val="25"/>
  </w:num>
  <w:num w:numId="29">
    <w:abstractNumId w:val="17"/>
  </w:num>
  <w:num w:numId="30">
    <w:abstractNumId w:val="43"/>
  </w:num>
  <w:num w:numId="31">
    <w:abstractNumId w:val="39"/>
  </w:num>
  <w:num w:numId="32">
    <w:abstractNumId w:val="7"/>
  </w:num>
  <w:num w:numId="33">
    <w:abstractNumId w:val="22"/>
  </w:num>
  <w:num w:numId="34">
    <w:abstractNumId w:val="39"/>
  </w:num>
  <w:num w:numId="35">
    <w:abstractNumId w:val="31"/>
  </w:num>
  <w:num w:numId="36">
    <w:abstractNumId w:val="2"/>
  </w:num>
  <w:num w:numId="37">
    <w:abstractNumId w:val="40"/>
  </w:num>
  <w:num w:numId="38">
    <w:abstractNumId w:val="11"/>
  </w:num>
  <w:num w:numId="39">
    <w:abstractNumId w:val="29"/>
  </w:num>
  <w:num w:numId="40">
    <w:abstractNumId w:val="24"/>
  </w:num>
  <w:num w:numId="41">
    <w:abstractNumId w:val="3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removeDateAndTime/>
  <w:hideSpelling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0A60"/>
    <w:rsid w:val="000023D6"/>
    <w:rsid w:val="00003351"/>
    <w:rsid w:val="000047A3"/>
    <w:rsid w:val="00004EF4"/>
    <w:rsid w:val="00005800"/>
    <w:rsid w:val="0000760A"/>
    <w:rsid w:val="00010388"/>
    <w:rsid w:val="000104C4"/>
    <w:rsid w:val="00010610"/>
    <w:rsid w:val="00012773"/>
    <w:rsid w:val="0001377D"/>
    <w:rsid w:val="00013A5F"/>
    <w:rsid w:val="000171B0"/>
    <w:rsid w:val="00017B15"/>
    <w:rsid w:val="00017D37"/>
    <w:rsid w:val="00020109"/>
    <w:rsid w:val="00020DD6"/>
    <w:rsid w:val="00021E43"/>
    <w:rsid w:val="000220C1"/>
    <w:rsid w:val="00024B81"/>
    <w:rsid w:val="00024BDA"/>
    <w:rsid w:val="00024CB5"/>
    <w:rsid w:val="00025603"/>
    <w:rsid w:val="000265F7"/>
    <w:rsid w:val="000266AD"/>
    <w:rsid w:val="00027071"/>
    <w:rsid w:val="00027390"/>
    <w:rsid w:val="00027CB4"/>
    <w:rsid w:val="000306AB"/>
    <w:rsid w:val="00030C06"/>
    <w:rsid w:val="00030E3A"/>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54E9"/>
    <w:rsid w:val="00056485"/>
    <w:rsid w:val="0005742D"/>
    <w:rsid w:val="0006216B"/>
    <w:rsid w:val="000624A2"/>
    <w:rsid w:val="00064C89"/>
    <w:rsid w:val="000660E2"/>
    <w:rsid w:val="00067FC4"/>
    <w:rsid w:val="0007290A"/>
    <w:rsid w:val="00073236"/>
    <w:rsid w:val="000742F7"/>
    <w:rsid w:val="0007557D"/>
    <w:rsid w:val="00075806"/>
    <w:rsid w:val="000766F3"/>
    <w:rsid w:val="000776AB"/>
    <w:rsid w:val="000819B6"/>
    <w:rsid w:val="00081A8C"/>
    <w:rsid w:val="0008434C"/>
    <w:rsid w:val="000843AD"/>
    <w:rsid w:val="00085056"/>
    <w:rsid w:val="00086CB2"/>
    <w:rsid w:val="00086FD4"/>
    <w:rsid w:val="00087DC5"/>
    <w:rsid w:val="00090712"/>
    <w:rsid w:val="000907DA"/>
    <w:rsid w:val="0009152C"/>
    <w:rsid w:val="00093C1C"/>
    <w:rsid w:val="0009617F"/>
    <w:rsid w:val="000969F2"/>
    <w:rsid w:val="000971E3"/>
    <w:rsid w:val="000A146D"/>
    <w:rsid w:val="000A33C2"/>
    <w:rsid w:val="000A355D"/>
    <w:rsid w:val="000A35AE"/>
    <w:rsid w:val="000A4B63"/>
    <w:rsid w:val="000A71E8"/>
    <w:rsid w:val="000B034A"/>
    <w:rsid w:val="000B300F"/>
    <w:rsid w:val="000B3BC1"/>
    <w:rsid w:val="000B4609"/>
    <w:rsid w:val="000B4A05"/>
    <w:rsid w:val="000B4E94"/>
    <w:rsid w:val="000B4FD6"/>
    <w:rsid w:val="000B6651"/>
    <w:rsid w:val="000C0520"/>
    <w:rsid w:val="000C13B5"/>
    <w:rsid w:val="000C1610"/>
    <w:rsid w:val="000C1FB6"/>
    <w:rsid w:val="000C57B6"/>
    <w:rsid w:val="000C57F6"/>
    <w:rsid w:val="000C76D2"/>
    <w:rsid w:val="000D049F"/>
    <w:rsid w:val="000D0688"/>
    <w:rsid w:val="000D1C70"/>
    <w:rsid w:val="000D4DE6"/>
    <w:rsid w:val="000D6A6B"/>
    <w:rsid w:val="000D76B6"/>
    <w:rsid w:val="000D7854"/>
    <w:rsid w:val="000E30DE"/>
    <w:rsid w:val="000E3D37"/>
    <w:rsid w:val="000E51D9"/>
    <w:rsid w:val="000E68FA"/>
    <w:rsid w:val="000F015E"/>
    <w:rsid w:val="000F69D7"/>
    <w:rsid w:val="001001E4"/>
    <w:rsid w:val="00101724"/>
    <w:rsid w:val="001018A5"/>
    <w:rsid w:val="00101A91"/>
    <w:rsid w:val="001023DE"/>
    <w:rsid w:val="00105D01"/>
    <w:rsid w:val="00106D70"/>
    <w:rsid w:val="00106D86"/>
    <w:rsid w:val="001114F9"/>
    <w:rsid w:val="001115CB"/>
    <w:rsid w:val="001123FC"/>
    <w:rsid w:val="001127BE"/>
    <w:rsid w:val="00114211"/>
    <w:rsid w:val="00114A13"/>
    <w:rsid w:val="00114B71"/>
    <w:rsid w:val="00115589"/>
    <w:rsid w:val="00116B00"/>
    <w:rsid w:val="00120382"/>
    <w:rsid w:val="00120E8D"/>
    <w:rsid w:val="00121D61"/>
    <w:rsid w:val="001220BE"/>
    <w:rsid w:val="001221B1"/>
    <w:rsid w:val="001228B7"/>
    <w:rsid w:val="00122A43"/>
    <w:rsid w:val="00124E46"/>
    <w:rsid w:val="001257F9"/>
    <w:rsid w:val="00126989"/>
    <w:rsid w:val="00126DFC"/>
    <w:rsid w:val="00127F5F"/>
    <w:rsid w:val="001302F0"/>
    <w:rsid w:val="00134B22"/>
    <w:rsid w:val="0014009E"/>
    <w:rsid w:val="00142A49"/>
    <w:rsid w:val="0014466F"/>
    <w:rsid w:val="00147046"/>
    <w:rsid w:val="001504ED"/>
    <w:rsid w:val="00150642"/>
    <w:rsid w:val="00150BD4"/>
    <w:rsid w:val="001513B8"/>
    <w:rsid w:val="00153FED"/>
    <w:rsid w:val="00154718"/>
    <w:rsid w:val="00154B20"/>
    <w:rsid w:val="00155B7C"/>
    <w:rsid w:val="00157F41"/>
    <w:rsid w:val="00161832"/>
    <w:rsid w:val="00162781"/>
    <w:rsid w:val="00162F56"/>
    <w:rsid w:val="00166380"/>
    <w:rsid w:val="001669DC"/>
    <w:rsid w:val="00167577"/>
    <w:rsid w:val="00167DD7"/>
    <w:rsid w:val="001719B8"/>
    <w:rsid w:val="00172705"/>
    <w:rsid w:val="00173B7C"/>
    <w:rsid w:val="00173BB1"/>
    <w:rsid w:val="00174228"/>
    <w:rsid w:val="00174ACA"/>
    <w:rsid w:val="00175BA1"/>
    <w:rsid w:val="00176AC7"/>
    <w:rsid w:val="001778EE"/>
    <w:rsid w:val="00183E25"/>
    <w:rsid w:val="00184C20"/>
    <w:rsid w:val="00185BE8"/>
    <w:rsid w:val="00185D7C"/>
    <w:rsid w:val="00186A8E"/>
    <w:rsid w:val="001870D6"/>
    <w:rsid w:val="00191C3F"/>
    <w:rsid w:val="00192027"/>
    <w:rsid w:val="001967D7"/>
    <w:rsid w:val="001977C5"/>
    <w:rsid w:val="001A0447"/>
    <w:rsid w:val="001A044F"/>
    <w:rsid w:val="001A2456"/>
    <w:rsid w:val="001A3783"/>
    <w:rsid w:val="001A37A1"/>
    <w:rsid w:val="001A3B91"/>
    <w:rsid w:val="001A4E10"/>
    <w:rsid w:val="001A583E"/>
    <w:rsid w:val="001A6A39"/>
    <w:rsid w:val="001A7CBD"/>
    <w:rsid w:val="001B06A2"/>
    <w:rsid w:val="001B0BB5"/>
    <w:rsid w:val="001B0BF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2E47"/>
    <w:rsid w:val="001E5DC0"/>
    <w:rsid w:val="001F1C66"/>
    <w:rsid w:val="001F397E"/>
    <w:rsid w:val="001F5BD5"/>
    <w:rsid w:val="001F65A2"/>
    <w:rsid w:val="001F712D"/>
    <w:rsid w:val="001F7B91"/>
    <w:rsid w:val="001F7B98"/>
    <w:rsid w:val="001F7E85"/>
    <w:rsid w:val="00200097"/>
    <w:rsid w:val="00201353"/>
    <w:rsid w:val="00202200"/>
    <w:rsid w:val="00203BAC"/>
    <w:rsid w:val="00207047"/>
    <w:rsid w:val="00207932"/>
    <w:rsid w:val="00210549"/>
    <w:rsid w:val="0021151A"/>
    <w:rsid w:val="0021168D"/>
    <w:rsid w:val="00211893"/>
    <w:rsid w:val="00211A2F"/>
    <w:rsid w:val="00214F4E"/>
    <w:rsid w:val="00214FD0"/>
    <w:rsid w:val="0021503A"/>
    <w:rsid w:val="00216217"/>
    <w:rsid w:val="002167A7"/>
    <w:rsid w:val="00217079"/>
    <w:rsid w:val="002213BB"/>
    <w:rsid w:val="002220EF"/>
    <w:rsid w:val="00224941"/>
    <w:rsid w:val="00227935"/>
    <w:rsid w:val="002303E7"/>
    <w:rsid w:val="002311B5"/>
    <w:rsid w:val="002316B9"/>
    <w:rsid w:val="0023247D"/>
    <w:rsid w:val="00233165"/>
    <w:rsid w:val="00233614"/>
    <w:rsid w:val="00233DC0"/>
    <w:rsid w:val="00234FF2"/>
    <w:rsid w:val="0023595F"/>
    <w:rsid w:val="00244690"/>
    <w:rsid w:val="002449CA"/>
    <w:rsid w:val="0024514E"/>
    <w:rsid w:val="00246257"/>
    <w:rsid w:val="002469C7"/>
    <w:rsid w:val="002514DA"/>
    <w:rsid w:val="002518E6"/>
    <w:rsid w:val="00260977"/>
    <w:rsid w:val="00261035"/>
    <w:rsid w:val="00262142"/>
    <w:rsid w:val="00264697"/>
    <w:rsid w:val="00265446"/>
    <w:rsid w:val="00265903"/>
    <w:rsid w:val="00266513"/>
    <w:rsid w:val="00266899"/>
    <w:rsid w:val="002671EB"/>
    <w:rsid w:val="0026763A"/>
    <w:rsid w:val="00267D95"/>
    <w:rsid w:val="0027104D"/>
    <w:rsid w:val="00271EE6"/>
    <w:rsid w:val="0027227B"/>
    <w:rsid w:val="00274B90"/>
    <w:rsid w:val="00276856"/>
    <w:rsid w:val="00276C97"/>
    <w:rsid w:val="00277110"/>
    <w:rsid w:val="0027717E"/>
    <w:rsid w:val="002778E5"/>
    <w:rsid w:val="00282145"/>
    <w:rsid w:val="002821B4"/>
    <w:rsid w:val="0028262E"/>
    <w:rsid w:val="002828C9"/>
    <w:rsid w:val="00285F09"/>
    <w:rsid w:val="00286135"/>
    <w:rsid w:val="0028697F"/>
    <w:rsid w:val="002872E6"/>
    <w:rsid w:val="00287DEA"/>
    <w:rsid w:val="00290E25"/>
    <w:rsid w:val="0029147B"/>
    <w:rsid w:val="00295AF6"/>
    <w:rsid w:val="00297163"/>
    <w:rsid w:val="00297227"/>
    <w:rsid w:val="002A000A"/>
    <w:rsid w:val="002A1C9B"/>
    <w:rsid w:val="002A1FB4"/>
    <w:rsid w:val="002A1FF5"/>
    <w:rsid w:val="002A2DA6"/>
    <w:rsid w:val="002A3D5A"/>
    <w:rsid w:val="002A46E1"/>
    <w:rsid w:val="002A6638"/>
    <w:rsid w:val="002A68A6"/>
    <w:rsid w:val="002A7FED"/>
    <w:rsid w:val="002B13CC"/>
    <w:rsid w:val="002B1AD5"/>
    <w:rsid w:val="002B2546"/>
    <w:rsid w:val="002B2E5A"/>
    <w:rsid w:val="002B34E4"/>
    <w:rsid w:val="002B4128"/>
    <w:rsid w:val="002B67FB"/>
    <w:rsid w:val="002B79ED"/>
    <w:rsid w:val="002C0B8A"/>
    <w:rsid w:val="002C418A"/>
    <w:rsid w:val="002C4874"/>
    <w:rsid w:val="002C6099"/>
    <w:rsid w:val="002D17F7"/>
    <w:rsid w:val="002D1E6F"/>
    <w:rsid w:val="002D3B1F"/>
    <w:rsid w:val="002D4B35"/>
    <w:rsid w:val="002D4E1C"/>
    <w:rsid w:val="002D708C"/>
    <w:rsid w:val="002D7F0F"/>
    <w:rsid w:val="002E129B"/>
    <w:rsid w:val="002E1431"/>
    <w:rsid w:val="002E16F7"/>
    <w:rsid w:val="002E3AA0"/>
    <w:rsid w:val="002E452A"/>
    <w:rsid w:val="002E63AC"/>
    <w:rsid w:val="002F2352"/>
    <w:rsid w:val="002F4437"/>
    <w:rsid w:val="002F4EA5"/>
    <w:rsid w:val="002F4F1C"/>
    <w:rsid w:val="002F53FB"/>
    <w:rsid w:val="002F5DFC"/>
    <w:rsid w:val="002F6BEC"/>
    <w:rsid w:val="002F6DCF"/>
    <w:rsid w:val="002F738D"/>
    <w:rsid w:val="002F7D1A"/>
    <w:rsid w:val="00300FF0"/>
    <w:rsid w:val="00301F3C"/>
    <w:rsid w:val="00303422"/>
    <w:rsid w:val="00304B8C"/>
    <w:rsid w:val="00304BAB"/>
    <w:rsid w:val="00306766"/>
    <w:rsid w:val="00307784"/>
    <w:rsid w:val="003107FB"/>
    <w:rsid w:val="00310F7C"/>
    <w:rsid w:val="003115C1"/>
    <w:rsid w:val="00311DA6"/>
    <w:rsid w:val="003125BA"/>
    <w:rsid w:val="0031610E"/>
    <w:rsid w:val="003164B9"/>
    <w:rsid w:val="003176E3"/>
    <w:rsid w:val="0031799A"/>
    <w:rsid w:val="00317BB5"/>
    <w:rsid w:val="00320619"/>
    <w:rsid w:val="00320756"/>
    <w:rsid w:val="00320D94"/>
    <w:rsid w:val="00321251"/>
    <w:rsid w:val="00323971"/>
    <w:rsid w:val="0032597E"/>
    <w:rsid w:val="00327194"/>
    <w:rsid w:val="00327972"/>
    <w:rsid w:val="00335AF2"/>
    <w:rsid w:val="00335BAE"/>
    <w:rsid w:val="003362E1"/>
    <w:rsid w:val="00336712"/>
    <w:rsid w:val="00341362"/>
    <w:rsid w:val="00341CE6"/>
    <w:rsid w:val="00342176"/>
    <w:rsid w:val="00343072"/>
    <w:rsid w:val="003435A2"/>
    <w:rsid w:val="003443FE"/>
    <w:rsid w:val="003444D4"/>
    <w:rsid w:val="00344A77"/>
    <w:rsid w:val="00350790"/>
    <w:rsid w:val="00351374"/>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307"/>
    <w:rsid w:val="00374D0A"/>
    <w:rsid w:val="00374D23"/>
    <w:rsid w:val="00376434"/>
    <w:rsid w:val="00376E3F"/>
    <w:rsid w:val="00381FB3"/>
    <w:rsid w:val="00382B30"/>
    <w:rsid w:val="003837AC"/>
    <w:rsid w:val="003839E5"/>
    <w:rsid w:val="00383D97"/>
    <w:rsid w:val="00384D85"/>
    <w:rsid w:val="00385B6A"/>
    <w:rsid w:val="00385C67"/>
    <w:rsid w:val="00385DEB"/>
    <w:rsid w:val="00385E4F"/>
    <w:rsid w:val="00387328"/>
    <w:rsid w:val="003873F3"/>
    <w:rsid w:val="00387BEF"/>
    <w:rsid w:val="00387D88"/>
    <w:rsid w:val="00390487"/>
    <w:rsid w:val="00391DAB"/>
    <w:rsid w:val="00392072"/>
    <w:rsid w:val="00392A6D"/>
    <w:rsid w:val="0039335F"/>
    <w:rsid w:val="0039403A"/>
    <w:rsid w:val="00394187"/>
    <w:rsid w:val="00394274"/>
    <w:rsid w:val="0039476B"/>
    <w:rsid w:val="0039514E"/>
    <w:rsid w:val="0039605A"/>
    <w:rsid w:val="003960FB"/>
    <w:rsid w:val="00396223"/>
    <w:rsid w:val="00396E24"/>
    <w:rsid w:val="003A1213"/>
    <w:rsid w:val="003A2C2F"/>
    <w:rsid w:val="003A30C2"/>
    <w:rsid w:val="003A43F3"/>
    <w:rsid w:val="003A57D8"/>
    <w:rsid w:val="003A7209"/>
    <w:rsid w:val="003B0974"/>
    <w:rsid w:val="003B0ABC"/>
    <w:rsid w:val="003B0D04"/>
    <w:rsid w:val="003B25EB"/>
    <w:rsid w:val="003B36E4"/>
    <w:rsid w:val="003B451C"/>
    <w:rsid w:val="003B52E0"/>
    <w:rsid w:val="003B5B15"/>
    <w:rsid w:val="003B5DD6"/>
    <w:rsid w:val="003B6173"/>
    <w:rsid w:val="003B6649"/>
    <w:rsid w:val="003B768E"/>
    <w:rsid w:val="003B78A0"/>
    <w:rsid w:val="003B7927"/>
    <w:rsid w:val="003B7E64"/>
    <w:rsid w:val="003C12D3"/>
    <w:rsid w:val="003C2095"/>
    <w:rsid w:val="003C3881"/>
    <w:rsid w:val="003C388E"/>
    <w:rsid w:val="003C5364"/>
    <w:rsid w:val="003C7747"/>
    <w:rsid w:val="003D0305"/>
    <w:rsid w:val="003D12A9"/>
    <w:rsid w:val="003D1D94"/>
    <w:rsid w:val="003D42F6"/>
    <w:rsid w:val="003D4BD2"/>
    <w:rsid w:val="003D57E6"/>
    <w:rsid w:val="003D79FE"/>
    <w:rsid w:val="003E1788"/>
    <w:rsid w:val="003E2794"/>
    <w:rsid w:val="003E4666"/>
    <w:rsid w:val="003E789B"/>
    <w:rsid w:val="003F0D7F"/>
    <w:rsid w:val="003F0EBD"/>
    <w:rsid w:val="003F3D63"/>
    <w:rsid w:val="003F5B71"/>
    <w:rsid w:val="003F5C4C"/>
    <w:rsid w:val="003F6105"/>
    <w:rsid w:val="003F6643"/>
    <w:rsid w:val="003F7928"/>
    <w:rsid w:val="003F79C4"/>
    <w:rsid w:val="0040144A"/>
    <w:rsid w:val="00401A1D"/>
    <w:rsid w:val="00402881"/>
    <w:rsid w:val="0040386D"/>
    <w:rsid w:val="00404503"/>
    <w:rsid w:val="0040637C"/>
    <w:rsid w:val="004071A3"/>
    <w:rsid w:val="004072AB"/>
    <w:rsid w:val="00411F57"/>
    <w:rsid w:val="00412AFD"/>
    <w:rsid w:val="00412CBB"/>
    <w:rsid w:val="004147DA"/>
    <w:rsid w:val="0041558B"/>
    <w:rsid w:val="004157D6"/>
    <w:rsid w:val="00415DA4"/>
    <w:rsid w:val="00417861"/>
    <w:rsid w:val="00417D03"/>
    <w:rsid w:val="00421FFD"/>
    <w:rsid w:val="0042288F"/>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3125"/>
    <w:rsid w:val="0044440A"/>
    <w:rsid w:val="004444FB"/>
    <w:rsid w:val="00445E67"/>
    <w:rsid w:val="004464B1"/>
    <w:rsid w:val="00450443"/>
    <w:rsid w:val="00450480"/>
    <w:rsid w:val="0045053E"/>
    <w:rsid w:val="004512E6"/>
    <w:rsid w:val="00456FEB"/>
    <w:rsid w:val="00457C08"/>
    <w:rsid w:val="00461097"/>
    <w:rsid w:val="00461636"/>
    <w:rsid w:val="004620EC"/>
    <w:rsid w:val="00462386"/>
    <w:rsid w:val="00462CD2"/>
    <w:rsid w:val="0046329C"/>
    <w:rsid w:val="0046342F"/>
    <w:rsid w:val="00465675"/>
    <w:rsid w:val="00466F20"/>
    <w:rsid w:val="00470257"/>
    <w:rsid w:val="00472D73"/>
    <w:rsid w:val="00474D05"/>
    <w:rsid w:val="004768CF"/>
    <w:rsid w:val="00480596"/>
    <w:rsid w:val="004863FD"/>
    <w:rsid w:val="0049000C"/>
    <w:rsid w:val="00491437"/>
    <w:rsid w:val="004918DF"/>
    <w:rsid w:val="00491E9C"/>
    <w:rsid w:val="00493A46"/>
    <w:rsid w:val="00493B1D"/>
    <w:rsid w:val="00494F37"/>
    <w:rsid w:val="00495DE1"/>
    <w:rsid w:val="0049728C"/>
    <w:rsid w:val="0049768F"/>
    <w:rsid w:val="004A0363"/>
    <w:rsid w:val="004A178E"/>
    <w:rsid w:val="004A18CB"/>
    <w:rsid w:val="004A1DF6"/>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795A"/>
    <w:rsid w:val="004C0605"/>
    <w:rsid w:val="004C1982"/>
    <w:rsid w:val="004C3A6D"/>
    <w:rsid w:val="004C4B0B"/>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5C22"/>
    <w:rsid w:val="00507234"/>
    <w:rsid w:val="00511359"/>
    <w:rsid w:val="00511CFF"/>
    <w:rsid w:val="005121D9"/>
    <w:rsid w:val="0051254B"/>
    <w:rsid w:val="00512C8F"/>
    <w:rsid w:val="005144AE"/>
    <w:rsid w:val="00515963"/>
    <w:rsid w:val="00515F9F"/>
    <w:rsid w:val="005167B6"/>
    <w:rsid w:val="00517BD2"/>
    <w:rsid w:val="005201A0"/>
    <w:rsid w:val="0052068C"/>
    <w:rsid w:val="00520ABF"/>
    <w:rsid w:val="005226A5"/>
    <w:rsid w:val="0052274B"/>
    <w:rsid w:val="005229D0"/>
    <w:rsid w:val="00522F54"/>
    <w:rsid w:val="005237C4"/>
    <w:rsid w:val="005265FF"/>
    <w:rsid w:val="00526926"/>
    <w:rsid w:val="00527305"/>
    <w:rsid w:val="00530430"/>
    <w:rsid w:val="00532C22"/>
    <w:rsid w:val="00532D55"/>
    <w:rsid w:val="005332CE"/>
    <w:rsid w:val="00534184"/>
    <w:rsid w:val="00534300"/>
    <w:rsid w:val="00534C6C"/>
    <w:rsid w:val="005358B9"/>
    <w:rsid w:val="00540379"/>
    <w:rsid w:val="00541E4B"/>
    <w:rsid w:val="0054216F"/>
    <w:rsid w:val="00544FF7"/>
    <w:rsid w:val="00545600"/>
    <w:rsid w:val="005461CE"/>
    <w:rsid w:val="0054665A"/>
    <w:rsid w:val="005511A9"/>
    <w:rsid w:val="005527C0"/>
    <w:rsid w:val="00552BE3"/>
    <w:rsid w:val="005535E8"/>
    <w:rsid w:val="00553FBF"/>
    <w:rsid w:val="00554111"/>
    <w:rsid w:val="00554CC2"/>
    <w:rsid w:val="00555DA8"/>
    <w:rsid w:val="00555DE8"/>
    <w:rsid w:val="0055639D"/>
    <w:rsid w:val="00556D1B"/>
    <w:rsid w:val="005578E9"/>
    <w:rsid w:val="00560446"/>
    <w:rsid w:val="00561191"/>
    <w:rsid w:val="00564D1F"/>
    <w:rsid w:val="005650FB"/>
    <w:rsid w:val="005654D4"/>
    <w:rsid w:val="0056582C"/>
    <w:rsid w:val="005658BE"/>
    <w:rsid w:val="00566286"/>
    <w:rsid w:val="00574A08"/>
    <w:rsid w:val="00574B06"/>
    <w:rsid w:val="005759B3"/>
    <w:rsid w:val="0057753B"/>
    <w:rsid w:val="00577EAC"/>
    <w:rsid w:val="00580531"/>
    <w:rsid w:val="005810D9"/>
    <w:rsid w:val="00581B66"/>
    <w:rsid w:val="00583241"/>
    <w:rsid w:val="005832DE"/>
    <w:rsid w:val="00583ACC"/>
    <w:rsid w:val="00583EC9"/>
    <w:rsid w:val="00585304"/>
    <w:rsid w:val="00585C61"/>
    <w:rsid w:val="00590A0D"/>
    <w:rsid w:val="00591548"/>
    <w:rsid w:val="00592520"/>
    <w:rsid w:val="00592B2D"/>
    <w:rsid w:val="00592D60"/>
    <w:rsid w:val="00594F07"/>
    <w:rsid w:val="005951C2"/>
    <w:rsid w:val="00595AA2"/>
    <w:rsid w:val="0059710D"/>
    <w:rsid w:val="00597B71"/>
    <w:rsid w:val="005A020A"/>
    <w:rsid w:val="005A3B94"/>
    <w:rsid w:val="005A5934"/>
    <w:rsid w:val="005A59F9"/>
    <w:rsid w:val="005A5E7E"/>
    <w:rsid w:val="005A626C"/>
    <w:rsid w:val="005A6B85"/>
    <w:rsid w:val="005B03CE"/>
    <w:rsid w:val="005B0609"/>
    <w:rsid w:val="005B0F2F"/>
    <w:rsid w:val="005B317C"/>
    <w:rsid w:val="005B542B"/>
    <w:rsid w:val="005B562A"/>
    <w:rsid w:val="005B640A"/>
    <w:rsid w:val="005B72A9"/>
    <w:rsid w:val="005C07BD"/>
    <w:rsid w:val="005C1589"/>
    <w:rsid w:val="005C1D89"/>
    <w:rsid w:val="005C28DA"/>
    <w:rsid w:val="005C3109"/>
    <w:rsid w:val="005C5883"/>
    <w:rsid w:val="005C588D"/>
    <w:rsid w:val="005C700C"/>
    <w:rsid w:val="005C77F9"/>
    <w:rsid w:val="005C7DE9"/>
    <w:rsid w:val="005D055D"/>
    <w:rsid w:val="005D5205"/>
    <w:rsid w:val="005D5B87"/>
    <w:rsid w:val="005D5DA1"/>
    <w:rsid w:val="005D6E9B"/>
    <w:rsid w:val="005D6EAA"/>
    <w:rsid w:val="005D7A63"/>
    <w:rsid w:val="005D7E3B"/>
    <w:rsid w:val="005E09F0"/>
    <w:rsid w:val="005E468E"/>
    <w:rsid w:val="005E62F2"/>
    <w:rsid w:val="005F06BA"/>
    <w:rsid w:val="005F144E"/>
    <w:rsid w:val="005F15C1"/>
    <w:rsid w:val="005F2357"/>
    <w:rsid w:val="005F3B68"/>
    <w:rsid w:val="005F4D33"/>
    <w:rsid w:val="005F59D5"/>
    <w:rsid w:val="005F6764"/>
    <w:rsid w:val="00600C34"/>
    <w:rsid w:val="0060389F"/>
    <w:rsid w:val="006070F1"/>
    <w:rsid w:val="00607218"/>
    <w:rsid w:val="00611E41"/>
    <w:rsid w:val="006143D5"/>
    <w:rsid w:val="00614A17"/>
    <w:rsid w:val="0061576A"/>
    <w:rsid w:val="0061758C"/>
    <w:rsid w:val="006201B2"/>
    <w:rsid w:val="0062118C"/>
    <w:rsid w:val="006214CB"/>
    <w:rsid w:val="006217AC"/>
    <w:rsid w:val="006233F5"/>
    <w:rsid w:val="00624053"/>
    <w:rsid w:val="00625D58"/>
    <w:rsid w:val="00626693"/>
    <w:rsid w:val="00626B24"/>
    <w:rsid w:val="00626E2C"/>
    <w:rsid w:val="006279A6"/>
    <w:rsid w:val="00631E70"/>
    <w:rsid w:val="00634D1E"/>
    <w:rsid w:val="00636A15"/>
    <w:rsid w:val="0063728B"/>
    <w:rsid w:val="0063731D"/>
    <w:rsid w:val="0064302B"/>
    <w:rsid w:val="00643664"/>
    <w:rsid w:val="00643D4D"/>
    <w:rsid w:val="00644BC3"/>
    <w:rsid w:val="00644D35"/>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801A8"/>
    <w:rsid w:val="006802A0"/>
    <w:rsid w:val="00682931"/>
    <w:rsid w:val="00682FCB"/>
    <w:rsid w:val="006867A8"/>
    <w:rsid w:val="006873FD"/>
    <w:rsid w:val="00690330"/>
    <w:rsid w:val="0069093D"/>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52E"/>
    <w:rsid w:val="006B2771"/>
    <w:rsid w:val="006B35B2"/>
    <w:rsid w:val="006B3814"/>
    <w:rsid w:val="006B4FC5"/>
    <w:rsid w:val="006B5E4F"/>
    <w:rsid w:val="006B7226"/>
    <w:rsid w:val="006B7BCB"/>
    <w:rsid w:val="006C0807"/>
    <w:rsid w:val="006C0C6C"/>
    <w:rsid w:val="006C2300"/>
    <w:rsid w:val="006C3145"/>
    <w:rsid w:val="006C4FAB"/>
    <w:rsid w:val="006D03F1"/>
    <w:rsid w:val="006D0FC1"/>
    <w:rsid w:val="006D1BD2"/>
    <w:rsid w:val="006D27C0"/>
    <w:rsid w:val="006D47A2"/>
    <w:rsid w:val="006D5EEF"/>
    <w:rsid w:val="006D6522"/>
    <w:rsid w:val="006D6B2C"/>
    <w:rsid w:val="006E0950"/>
    <w:rsid w:val="006E43CA"/>
    <w:rsid w:val="006E4E48"/>
    <w:rsid w:val="006E5954"/>
    <w:rsid w:val="006F11FF"/>
    <w:rsid w:val="006F1E78"/>
    <w:rsid w:val="006F2945"/>
    <w:rsid w:val="006F29B5"/>
    <w:rsid w:val="006F41CA"/>
    <w:rsid w:val="006F42CA"/>
    <w:rsid w:val="006F67DD"/>
    <w:rsid w:val="007003BE"/>
    <w:rsid w:val="00701013"/>
    <w:rsid w:val="00701FE4"/>
    <w:rsid w:val="0070355F"/>
    <w:rsid w:val="007057D9"/>
    <w:rsid w:val="0070644D"/>
    <w:rsid w:val="00706E30"/>
    <w:rsid w:val="007127E4"/>
    <w:rsid w:val="0071474C"/>
    <w:rsid w:val="00715189"/>
    <w:rsid w:val="0071637A"/>
    <w:rsid w:val="007177D2"/>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688F"/>
    <w:rsid w:val="007378EC"/>
    <w:rsid w:val="00740C9F"/>
    <w:rsid w:val="007421AF"/>
    <w:rsid w:val="00742A16"/>
    <w:rsid w:val="00743DB2"/>
    <w:rsid w:val="0074715B"/>
    <w:rsid w:val="0074716F"/>
    <w:rsid w:val="00747DBC"/>
    <w:rsid w:val="00747F48"/>
    <w:rsid w:val="0075355D"/>
    <w:rsid w:val="0075466C"/>
    <w:rsid w:val="0075562D"/>
    <w:rsid w:val="007561A0"/>
    <w:rsid w:val="0075670C"/>
    <w:rsid w:val="00756A92"/>
    <w:rsid w:val="007625E9"/>
    <w:rsid w:val="0076387C"/>
    <w:rsid w:val="00764D79"/>
    <w:rsid w:val="007658F0"/>
    <w:rsid w:val="00767A00"/>
    <w:rsid w:val="007736B1"/>
    <w:rsid w:val="007744B5"/>
    <w:rsid w:val="00774F3C"/>
    <w:rsid w:val="00780276"/>
    <w:rsid w:val="0078114C"/>
    <w:rsid w:val="00781259"/>
    <w:rsid w:val="0078392A"/>
    <w:rsid w:val="00784A2C"/>
    <w:rsid w:val="00785242"/>
    <w:rsid w:val="007860BB"/>
    <w:rsid w:val="007873CC"/>
    <w:rsid w:val="0079067A"/>
    <w:rsid w:val="007907EE"/>
    <w:rsid w:val="00791562"/>
    <w:rsid w:val="007922F6"/>
    <w:rsid w:val="0079417F"/>
    <w:rsid w:val="0079492E"/>
    <w:rsid w:val="00795E24"/>
    <w:rsid w:val="00796CBE"/>
    <w:rsid w:val="007A0DA1"/>
    <w:rsid w:val="007A1247"/>
    <w:rsid w:val="007A200C"/>
    <w:rsid w:val="007A34FF"/>
    <w:rsid w:val="007A3834"/>
    <w:rsid w:val="007A3B0F"/>
    <w:rsid w:val="007A4AE2"/>
    <w:rsid w:val="007A5594"/>
    <w:rsid w:val="007A589B"/>
    <w:rsid w:val="007A6B23"/>
    <w:rsid w:val="007A7240"/>
    <w:rsid w:val="007A7289"/>
    <w:rsid w:val="007A76BB"/>
    <w:rsid w:val="007B1449"/>
    <w:rsid w:val="007B26F5"/>
    <w:rsid w:val="007B4F6C"/>
    <w:rsid w:val="007B5881"/>
    <w:rsid w:val="007B673A"/>
    <w:rsid w:val="007B67B9"/>
    <w:rsid w:val="007B7993"/>
    <w:rsid w:val="007C17D2"/>
    <w:rsid w:val="007C2095"/>
    <w:rsid w:val="007C2BA6"/>
    <w:rsid w:val="007C4003"/>
    <w:rsid w:val="007C530A"/>
    <w:rsid w:val="007C5E03"/>
    <w:rsid w:val="007C64A0"/>
    <w:rsid w:val="007C7849"/>
    <w:rsid w:val="007D0BEC"/>
    <w:rsid w:val="007D1093"/>
    <w:rsid w:val="007D38F8"/>
    <w:rsid w:val="007D3CF0"/>
    <w:rsid w:val="007D5A11"/>
    <w:rsid w:val="007D6770"/>
    <w:rsid w:val="007D7C77"/>
    <w:rsid w:val="007E142E"/>
    <w:rsid w:val="007E18A6"/>
    <w:rsid w:val="007E1D4C"/>
    <w:rsid w:val="007E731A"/>
    <w:rsid w:val="007E7595"/>
    <w:rsid w:val="007F02EB"/>
    <w:rsid w:val="007F0B06"/>
    <w:rsid w:val="007F2678"/>
    <w:rsid w:val="007F2F0A"/>
    <w:rsid w:val="007F3C3C"/>
    <w:rsid w:val="007F4A8B"/>
    <w:rsid w:val="007F6FC1"/>
    <w:rsid w:val="007F7912"/>
    <w:rsid w:val="008019DB"/>
    <w:rsid w:val="00803288"/>
    <w:rsid w:val="00803498"/>
    <w:rsid w:val="00804421"/>
    <w:rsid w:val="008053AC"/>
    <w:rsid w:val="00805780"/>
    <w:rsid w:val="00805F48"/>
    <w:rsid w:val="008067E7"/>
    <w:rsid w:val="00810FCC"/>
    <w:rsid w:val="00811486"/>
    <w:rsid w:val="0081316C"/>
    <w:rsid w:val="00813A33"/>
    <w:rsid w:val="00814072"/>
    <w:rsid w:val="00814867"/>
    <w:rsid w:val="00814CAE"/>
    <w:rsid w:val="00816E03"/>
    <w:rsid w:val="00817C78"/>
    <w:rsid w:val="00824402"/>
    <w:rsid w:val="008249B7"/>
    <w:rsid w:val="008252C8"/>
    <w:rsid w:val="008259CE"/>
    <w:rsid w:val="00825CC6"/>
    <w:rsid w:val="0082675C"/>
    <w:rsid w:val="008272A0"/>
    <w:rsid w:val="008309A6"/>
    <w:rsid w:val="00832E40"/>
    <w:rsid w:val="00833DC4"/>
    <w:rsid w:val="00836C27"/>
    <w:rsid w:val="00837533"/>
    <w:rsid w:val="00841ECD"/>
    <w:rsid w:val="00842ACD"/>
    <w:rsid w:val="008431F0"/>
    <w:rsid w:val="00844D6C"/>
    <w:rsid w:val="008467D6"/>
    <w:rsid w:val="0084794E"/>
    <w:rsid w:val="00847DD2"/>
    <w:rsid w:val="00850554"/>
    <w:rsid w:val="00851661"/>
    <w:rsid w:val="00852B28"/>
    <w:rsid w:val="00853B7C"/>
    <w:rsid w:val="00854B22"/>
    <w:rsid w:val="008552C5"/>
    <w:rsid w:val="00857E15"/>
    <w:rsid w:val="00861DE1"/>
    <w:rsid w:val="008621D8"/>
    <w:rsid w:val="00863879"/>
    <w:rsid w:val="00864AFE"/>
    <w:rsid w:val="0086552C"/>
    <w:rsid w:val="00865EB2"/>
    <w:rsid w:val="0086657B"/>
    <w:rsid w:val="00866AEA"/>
    <w:rsid w:val="00867B16"/>
    <w:rsid w:val="0087368C"/>
    <w:rsid w:val="00873A91"/>
    <w:rsid w:val="0087518C"/>
    <w:rsid w:val="00876C24"/>
    <w:rsid w:val="008775EF"/>
    <w:rsid w:val="008776B7"/>
    <w:rsid w:val="00877A55"/>
    <w:rsid w:val="00880035"/>
    <w:rsid w:val="0088088A"/>
    <w:rsid w:val="008827CB"/>
    <w:rsid w:val="00884632"/>
    <w:rsid w:val="00884C71"/>
    <w:rsid w:val="0088568F"/>
    <w:rsid w:val="008875C7"/>
    <w:rsid w:val="00887DE8"/>
    <w:rsid w:val="00890585"/>
    <w:rsid w:val="00891515"/>
    <w:rsid w:val="00896123"/>
    <w:rsid w:val="008974C6"/>
    <w:rsid w:val="00897B0E"/>
    <w:rsid w:val="008A2563"/>
    <w:rsid w:val="008A632C"/>
    <w:rsid w:val="008A6E69"/>
    <w:rsid w:val="008B00BF"/>
    <w:rsid w:val="008B08F3"/>
    <w:rsid w:val="008B1088"/>
    <w:rsid w:val="008B2069"/>
    <w:rsid w:val="008C002D"/>
    <w:rsid w:val="008C0AAC"/>
    <w:rsid w:val="008C0CF2"/>
    <w:rsid w:val="008C0D00"/>
    <w:rsid w:val="008C4316"/>
    <w:rsid w:val="008C45C8"/>
    <w:rsid w:val="008C4A9A"/>
    <w:rsid w:val="008C4C6E"/>
    <w:rsid w:val="008C4E41"/>
    <w:rsid w:val="008C6E96"/>
    <w:rsid w:val="008C7CDF"/>
    <w:rsid w:val="008C7E7B"/>
    <w:rsid w:val="008D03C6"/>
    <w:rsid w:val="008D0CD3"/>
    <w:rsid w:val="008D12A3"/>
    <w:rsid w:val="008D1CAA"/>
    <w:rsid w:val="008D3367"/>
    <w:rsid w:val="008D4E91"/>
    <w:rsid w:val="008D5101"/>
    <w:rsid w:val="008D52A6"/>
    <w:rsid w:val="008D5C8B"/>
    <w:rsid w:val="008D648E"/>
    <w:rsid w:val="008D6AC8"/>
    <w:rsid w:val="008D6EEF"/>
    <w:rsid w:val="008D74C1"/>
    <w:rsid w:val="008E0970"/>
    <w:rsid w:val="008E18AB"/>
    <w:rsid w:val="008E2402"/>
    <w:rsid w:val="008E33AE"/>
    <w:rsid w:val="008E388B"/>
    <w:rsid w:val="008E3AD1"/>
    <w:rsid w:val="008E3D92"/>
    <w:rsid w:val="008E629F"/>
    <w:rsid w:val="008E6E8D"/>
    <w:rsid w:val="008E7E21"/>
    <w:rsid w:val="008F0CFC"/>
    <w:rsid w:val="008F0D51"/>
    <w:rsid w:val="008F0DF4"/>
    <w:rsid w:val="008F125F"/>
    <w:rsid w:val="008F27D3"/>
    <w:rsid w:val="008F2C1E"/>
    <w:rsid w:val="008F313E"/>
    <w:rsid w:val="008F3945"/>
    <w:rsid w:val="008F5FD5"/>
    <w:rsid w:val="008F660E"/>
    <w:rsid w:val="008F761C"/>
    <w:rsid w:val="00900FFE"/>
    <w:rsid w:val="00901D80"/>
    <w:rsid w:val="009043A0"/>
    <w:rsid w:val="00904406"/>
    <w:rsid w:val="009047BB"/>
    <w:rsid w:val="00906B24"/>
    <w:rsid w:val="009070CC"/>
    <w:rsid w:val="009100D2"/>
    <w:rsid w:val="00910595"/>
    <w:rsid w:val="00912B16"/>
    <w:rsid w:val="00913311"/>
    <w:rsid w:val="00914701"/>
    <w:rsid w:val="009149DC"/>
    <w:rsid w:val="00914B31"/>
    <w:rsid w:val="00923064"/>
    <w:rsid w:val="00923F32"/>
    <w:rsid w:val="0092419A"/>
    <w:rsid w:val="00924243"/>
    <w:rsid w:val="009271FF"/>
    <w:rsid w:val="00927B49"/>
    <w:rsid w:val="00931E53"/>
    <w:rsid w:val="00932BAC"/>
    <w:rsid w:val="00934619"/>
    <w:rsid w:val="0093524A"/>
    <w:rsid w:val="00935927"/>
    <w:rsid w:val="00935C2F"/>
    <w:rsid w:val="00936075"/>
    <w:rsid w:val="009376ED"/>
    <w:rsid w:val="00940089"/>
    <w:rsid w:val="00942666"/>
    <w:rsid w:val="00942704"/>
    <w:rsid w:val="00942A09"/>
    <w:rsid w:val="00943180"/>
    <w:rsid w:val="009441D2"/>
    <w:rsid w:val="009441FD"/>
    <w:rsid w:val="0094437B"/>
    <w:rsid w:val="00944927"/>
    <w:rsid w:val="0094570C"/>
    <w:rsid w:val="00946AAC"/>
    <w:rsid w:val="00946F8B"/>
    <w:rsid w:val="0094735C"/>
    <w:rsid w:val="0094763E"/>
    <w:rsid w:val="00953E63"/>
    <w:rsid w:val="009546E8"/>
    <w:rsid w:val="009559A0"/>
    <w:rsid w:val="00955E91"/>
    <w:rsid w:val="0095687A"/>
    <w:rsid w:val="00956A14"/>
    <w:rsid w:val="009604C6"/>
    <w:rsid w:val="00961602"/>
    <w:rsid w:val="009629EB"/>
    <w:rsid w:val="00964C49"/>
    <w:rsid w:val="009664BC"/>
    <w:rsid w:val="00966E4E"/>
    <w:rsid w:val="00967DEC"/>
    <w:rsid w:val="00970778"/>
    <w:rsid w:val="00970992"/>
    <w:rsid w:val="009723B1"/>
    <w:rsid w:val="00974655"/>
    <w:rsid w:val="00975B85"/>
    <w:rsid w:val="009762F2"/>
    <w:rsid w:val="0098041A"/>
    <w:rsid w:val="00980430"/>
    <w:rsid w:val="0098093F"/>
    <w:rsid w:val="00981FC5"/>
    <w:rsid w:val="00982B89"/>
    <w:rsid w:val="00984D13"/>
    <w:rsid w:val="0098730A"/>
    <w:rsid w:val="00990447"/>
    <w:rsid w:val="009915AD"/>
    <w:rsid w:val="0099619E"/>
    <w:rsid w:val="00997FEF"/>
    <w:rsid w:val="009A0033"/>
    <w:rsid w:val="009A062D"/>
    <w:rsid w:val="009A10E3"/>
    <w:rsid w:val="009A22DE"/>
    <w:rsid w:val="009A37D5"/>
    <w:rsid w:val="009A3BE6"/>
    <w:rsid w:val="009A3FB4"/>
    <w:rsid w:val="009A7522"/>
    <w:rsid w:val="009B0A7A"/>
    <w:rsid w:val="009B2927"/>
    <w:rsid w:val="009B3123"/>
    <w:rsid w:val="009B3B9F"/>
    <w:rsid w:val="009B5880"/>
    <w:rsid w:val="009B64C5"/>
    <w:rsid w:val="009B6C42"/>
    <w:rsid w:val="009B74E2"/>
    <w:rsid w:val="009B7E00"/>
    <w:rsid w:val="009C1B32"/>
    <w:rsid w:val="009C3E0C"/>
    <w:rsid w:val="009C4656"/>
    <w:rsid w:val="009C66B9"/>
    <w:rsid w:val="009C7D0B"/>
    <w:rsid w:val="009D16AE"/>
    <w:rsid w:val="009D1A8A"/>
    <w:rsid w:val="009D2968"/>
    <w:rsid w:val="009D29DD"/>
    <w:rsid w:val="009D33A7"/>
    <w:rsid w:val="009D3AAB"/>
    <w:rsid w:val="009D54D4"/>
    <w:rsid w:val="009D5A94"/>
    <w:rsid w:val="009D6E2F"/>
    <w:rsid w:val="009D7318"/>
    <w:rsid w:val="009D7C61"/>
    <w:rsid w:val="009E0947"/>
    <w:rsid w:val="009E0BF3"/>
    <w:rsid w:val="009E110E"/>
    <w:rsid w:val="009E1729"/>
    <w:rsid w:val="009E1F11"/>
    <w:rsid w:val="009F3ADB"/>
    <w:rsid w:val="009F4A55"/>
    <w:rsid w:val="009F50B1"/>
    <w:rsid w:val="009F657D"/>
    <w:rsid w:val="009F689E"/>
    <w:rsid w:val="00A0038B"/>
    <w:rsid w:val="00A0126B"/>
    <w:rsid w:val="00A0141A"/>
    <w:rsid w:val="00A01732"/>
    <w:rsid w:val="00A04FAB"/>
    <w:rsid w:val="00A05A78"/>
    <w:rsid w:val="00A05B08"/>
    <w:rsid w:val="00A05BEC"/>
    <w:rsid w:val="00A0793D"/>
    <w:rsid w:val="00A11BB4"/>
    <w:rsid w:val="00A11F33"/>
    <w:rsid w:val="00A12A4D"/>
    <w:rsid w:val="00A12DB4"/>
    <w:rsid w:val="00A13F79"/>
    <w:rsid w:val="00A143CD"/>
    <w:rsid w:val="00A144EE"/>
    <w:rsid w:val="00A1473D"/>
    <w:rsid w:val="00A14825"/>
    <w:rsid w:val="00A20674"/>
    <w:rsid w:val="00A2149E"/>
    <w:rsid w:val="00A21CFF"/>
    <w:rsid w:val="00A22CF9"/>
    <w:rsid w:val="00A22D76"/>
    <w:rsid w:val="00A23538"/>
    <w:rsid w:val="00A23ED7"/>
    <w:rsid w:val="00A251C9"/>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395"/>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91651"/>
    <w:rsid w:val="00A9199F"/>
    <w:rsid w:val="00A92D22"/>
    <w:rsid w:val="00A93F3A"/>
    <w:rsid w:val="00A95700"/>
    <w:rsid w:val="00A9593D"/>
    <w:rsid w:val="00A95E06"/>
    <w:rsid w:val="00A96C34"/>
    <w:rsid w:val="00A9764C"/>
    <w:rsid w:val="00AA0D5F"/>
    <w:rsid w:val="00AA163A"/>
    <w:rsid w:val="00AA2601"/>
    <w:rsid w:val="00AA396B"/>
    <w:rsid w:val="00AA564B"/>
    <w:rsid w:val="00AA6B8D"/>
    <w:rsid w:val="00AA765F"/>
    <w:rsid w:val="00AA7FE7"/>
    <w:rsid w:val="00AB1B02"/>
    <w:rsid w:val="00AB1D48"/>
    <w:rsid w:val="00AB2B72"/>
    <w:rsid w:val="00AB324A"/>
    <w:rsid w:val="00AB45C2"/>
    <w:rsid w:val="00AB5E83"/>
    <w:rsid w:val="00AB70BA"/>
    <w:rsid w:val="00AB754B"/>
    <w:rsid w:val="00AC0E14"/>
    <w:rsid w:val="00AC23F4"/>
    <w:rsid w:val="00AC2C36"/>
    <w:rsid w:val="00AC2D45"/>
    <w:rsid w:val="00AC3F78"/>
    <w:rsid w:val="00AC43AC"/>
    <w:rsid w:val="00AC4DD3"/>
    <w:rsid w:val="00AC7228"/>
    <w:rsid w:val="00AC7368"/>
    <w:rsid w:val="00AC73A4"/>
    <w:rsid w:val="00AC7ED5"/>
    <w:rsid w:val="00AD126B"/>
    <w:rsid w:val="00AD21FD"/>
    <w:rsid w:val="00AD22C8"/>
    <w:rsid w:val="00AD46D2"/>
    <w:rsid w:val="00AD6B3A"/>
    <w:rsid w:val="00AD73D2"/>
    <w:rsid w:val="00AD7708"/>
    <w:rsid w:val="00AE18EC"/>
    <w:rsid w:val="00AE23BF"/>
    <w:rsid w:val="00AE2E1C"/>
    <w:rsid w:val="00AE3677"/>
    <w:rsid w:val="00AE4212"/>
    <w:rsid w:val="00AE4731"/>
    <w:rsid w:val="00AE4AC6"/>
    <w:rsid w:val="00AE51CD"/>
    <w:rsid w:val="00AE5994"/>
    <w:rsid w:val="00AE6CDC"/>
    <w:rsid w:val="00AE7AF7"/>
    <w:rsid w:val="00AF121F"/>
    <w:rsid w:val="00AF1419"/>
    <w:rsid w:val="00AF3012"/>
    <w:rsid w:val="00AF3CAA"/>
    <w:rsid w:val="00AF40FC"/>
    <w:rsid w:val="00AF4BDD"/>
    <w:rsid w:val="00AF4D7D"/>
    <w:rsid w:val="00AF5F64"/>
    <w:rsid w:val="00AF61FF"/>
    <w:rsid w:val="00AF6A93"/>
    <w:rsid w:val="00B009F0"/>
    <w:rsid w:val="00B01444"/>
    <w:rsid w:val="00B0156F"/>
    <w:rsid w:val="00B01BDF"/>
    <w:rsid w:val="00B01CBD"/>
    <w:rsid w:val="00B02181"/>
    <w:rsid w:val="00B038B4"/>
    <w:rsid w:val="00B044D0"/>
    <w:rsid w:val="00B04C36"/>
    <w:rsid w:val="00B05EC1"/>
    <w:rsid w:val="00B07594"/>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0B3"/>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35D"/>
    <w:rsid w:val="00B554EB"/>
    <w:rsid w:val="00B55F1A"/>
    <w:rsid w:val="00B565EC"/>
    <w:rsid w:val="00B61734"/>
    <w:rsid w:val="00B631B4"/>
    <w:rsid w:val="00B6334E"/>
    <w:rsid w:val="00B643A4"/>
    <w:rsid w:val="00B65A25"/>
    <w:rsid w:val="00B70AF4"/>
    <w:rsid w:val="00B71153"/>
    <w:rsid w:val="00B73CD3"/>
    <w:rsid w:val="00B74A0A"/>
    <w:rsid w:val="00B81F3B"/>
    <w:rsid w:val="00B84080"/>
    <w:rsid w:val="00B8462A"/>
    <w:rsid w:val="00B853AB"/>
    <w:rsid w:val="00B8540D"/>
    <w:rsid w:val="00B866F3"/>
    <w:rsid w:val="00B86C41"/>
    <w:rsid w:val="00B9072D"/>
    <w:rsid w:val="00B91EC4"/>
    <w:rsid w:val="00B92418"/>
    <w:rsid w:val="00B93C27"/>
    <w:rsid w:val="00B966E0"/>
    <w:rsid w:val="00BA1291"/>
    <w:rsid w:val="00BA1CF3"/>
    <w:rsid w:val="00BA1FF3"/>
    <w:rsid w:val="00BA2730"/>
    <w:rsid w:val="00BA27B8"/>
    <w:rsid w:val="00BA2BB6"/>
    <w:rsid w:val="00BA3BF0"/>
    <w:rsid w:val="00BA4B84"/>
    <w:rsid w:val="00BA4E26"/>
    <w:rsid w:val="00BA5903"/>
    <w:rsid w:val="00BA6D52"/>
    <w:rsid w:val="00BB1BE0"/>
    <w:rsid w:val="00BB3D92"/>
    <w:rsid w:val="00BB459A"/>
    <w:rsid w:val="00BB4BEB"/>
    <w:rsid w:val="00BB6994"/>
    <w:rsid w:val="00BB7923"/>
    <w:rsid w:val="00BC07D4"/>
    <w:rsid w:val="00BC3028"/>
    <w:rsid w:val="00BC31D2"/>
    <w:rsid w:val="00BC4326"/>
    <w:rsid w:val="00BC630F"/>
    <w:rsid w:val="00BC6761"/>
    <w:rsid w:val="00BC772E"/>
    <w:rsid w:val="00BC7C42"/>
    <w:rsid w:val="00BD0B57"/>
    <w:rsid w:val="00BD187E"/>
    <w:rsid w:val="00BD2B95"/>
    <w:rsid w:val="00BD3E0B"/>
    <w:rsid w:val="00BD78D0"/>
    <w:rsid w:val="00BD78E8"/>
    <w:rsid w:val="00BE10F6"/>
    <w:rsid w:val="00BE1D1F"/>
    <w:rsid w:val="00BE2E22"/>
    <w:rsid w:val="00BE3502"/>
    <w:rsid w:val="00BE3B8F"/>
    <w:rsid w:val="00BE3BDE"/>
    <w:rsid w:val="00BF3165"/>
    <w:rsid w:val="00BF3490"/>
    <w:rsid w:val="00BF3DCE"/>
    <w:rsid w:val="00BF55BB"/>
    <w:rsid w:val="00BF5A4C"/>
    <w:rsid w:val="00BF647E"/>
    <w:rsid w:val="00BF69DA"/>
    <w:rsid w:val="00BF72C9"/>
    <w:rsid w:val="00C013B3"/>
    <w:rsid w:val="00C015EA"/>
    <w:rsid w:val="00C01BAD"/>
    <w:rsid w:val="00C0299F"/>
    <w:rsid w:val="00C029C7"/>
    <w:rsid w:val="00C03200"/>
    <w:rsid w:val="00C04190"/>
    <w:rsid w:val="00C04ADD"/>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5EB"/>
    <w:rsid w:val="00C25C0B"/>
    <w:rsid w:val="00C26997"/>
    <w:rsid w:val="00C30000"/>
    <w:rsid w:val="00C30DBA"/>
    <w:rsid w:val="00C315BF"/>
    <w:rsid w:val="00C31831"/>
    <w:rsid w:val="00C323C1"/>
    <w:rsid w:val="00C32764"/>
    <w:rsid w:val="00C3355E"/>
    <w:rsid w:val="00C34096"/>
    <w:rsid w:val="00C36427"/>
    <w:rsid w:val="00C36AEA"/>
    <w:rsid w:val="00C40659"/>
    <w:rsid w:val="00C426F9"/>
    <w:rsid w:val="00C42EA0"/>
    <w:rsid w:val="00C43DEC"/>
    <w:rsid w:val="00C43FC3"/>
    <w:rsid w:val="00C446BA"/>
    <w:rsid w:val="00C44CBE"/>
    <w:rsid w:val="00C44EA8"/>
    <w:rsid w:val="00C47213"/>
    <w:rsid w:val="00C474B1"/>
    <w:rsid w:val="00C502C1"/>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3C9B"/>
    <w:rsid w:val="00C64057"/>
    <w:rsid w:val="00C64976"/>
    <w:rsid w:val="00C6497A"/>
    <w:rsid w:val="00C64D8A"/>
    <w:rsid w:val="00C6524C"/>
    <w:rsid w:val="00C65FE4"/>
    <w:rsid w:val="00C70486"/>
    <w:rsid w:val="00C70F47"/>
    <w:rsid w:val="00C71CC2"/>
    <w:rsid w:val="00C75A1B"/>
    <w:rsid w:val="00C76A50"/>
    <w:rsid w:val="00C80DB5"/>
    <w:rsid w:val="00C81350"/>
    <w:rsid w:val="00C833B4"/>
    <w:rsid w:val="00C8347A"/>
    <w:rsid w:val="00C84C7F"/>
    <w:rsid w:val="00C8521F"/>
    <w:rsid w:val="00C8571C"/>
    <w:rsid w:val="00C859D6"/>
    <w:rsid w:val="00C864A4"/>
    <w:rsid w:val="00C86CA7"/>
    <w:rsid w:val="00C93B3E"/>
    <w:rsid w:val="00C93CC4"/>
    <w:rsid w:val="00C950BF"/>
    <w:rsid w:val="00CA013E"/>
    <w:rsid w:val="00CA1C60"/>
    <w:rsid w:val="00CA44C7"/>
    <w:rsid w:val="00CA6108"/>
    <w:rsid w:val="00CA72ED"/>
    <w:rsid w:val="00CB120F"/>
    <w:rsid w:val="00CB1FBE"/>
    <w:rsid w:val="00CB23C2"/>
    <w:rsid w:val="00CB6841"/>
    <w:rsid w:val="00CB6D34"/>
    <w:rsid w:val="00CB6FFB"/>
    <w:rsid w:val="00CB78FD"/>
    <w:rsid w:val="00CC0898"/>
    <w:rsid w:val="00CC1091"/>
    <w:rsid w:val="00CC2E1A"/>
    <w:rsid w:val="00CC371B"/>
    <w:rsid w:val="00CC3A4C"/>
    <w:rsid w:val="00CC3BB8"/>
    <w:rsid w:val="00CC4A3F"/>
    <w:rsid w:val="00CC5F50"/>
    <w:rsid w:val="00CC6490"/>
    <w:rsid w:val="00CC6696"/>
    <w:rsid w:val="00CC6BB8"/>
    <w:rsid w:val="00CC7253"/>
    <w:rsid w:val="00CD1A7F"/>
    <w:rsid w:val="00CD2D1E"/>
    <w:rsid w:val="00CD3586"/>
    <w:rsid w:val="00CD567B"/>
    <w:rsid w:val="00CE2202"/>
    <w:rsid w:val="00CE4A0D"/>
    <w:rsid w:val="00CE4D1A"/>
    <w:rsid w:val="00CE5249"/>
    <w:rsid w:val="00CE5DD0"/>
    <w:rsid w:val="00CE64CB"/>
    <w:rsid w:val="00CF0A0B"/>
    <w:rsid w:val="00CF1360"/>
    <w:rsid w:val="00CF16D0"/>
    <w:rsid w:val="00CF1770"/>
    <w:rsid w:val="00CF2240"/>
    <w:rsid w:val="00CF2AF0"/>
    <w:rsid w:val="00CF3437"/>
    <w:rsid w:val="00CF4E45"/>
    <w:rsid w:val="00CF7A49"/>
    <w:rsid w:val="00D00C3D"/>
    <w:rsid w:val="00D01EBE"/>
    <w:rsid w:val="00D027AE"/>
    <w:rsid w:val="00D034C4"/>
    <w:rsid w:val="00D035D5"/>
    <w:rsid w:val="00D04FA8"/>
    <w:rsid w:val="00D10348"/>
    <w:rsid w:val="00D103D4"/>
    <w:rsid w:val="00D10F8F"/>
    <w:rsid w:val="00D11F70"/>
    <w:rsid w:val="00D15A94"/>
    <w:rsid w:val="00D15ED7"/>
    <w:rsid w:val="00D2066E"/>
    <w:rsid w:val="00D20757"/>
    <w:rsid w:val="00D20F0A"/>
    <w:rsid w:val="00D21FB5"/>
    <w:rsid w:val="00D2304E"/>
    <w:rsid w:val="00D247BE"/>
    <w:rsid w:val="00D27454"/>
    <w:rsid w:val="00D338EA"/>
    <w:rsid w:val="00D34596"/>
    <w:rsid w:val="00D36433"/>
    <w:rsid w:val="00D37AE0"/>
    <w:rsid w:val="00D37F18"/>
    <w:rsid w:val="00D400E3"/>
    <w:rsid w:val="00D415E3"/>
    <w:rsid w:val="00D42454"/>
    <w:rsid w:val="00D4295E"/>
    <w:rsid w:val="00D429F1"/>
    <w:rsid w:val="00D42B21"/>
    <w:rsid w:val="00D4354B"/>
    <w:rsid w:val="00D43E6C"/>
    <w:rsid w:val="00D45800"/>
    <w:rsid w:val="00D45E79"/>
    <w:rsid w:val="00D46DD1"/>
    <w:rsid w:val="00D50E6A"/>
    <w:rsid w:val="00D511DD"/>
    <w:rsid w:val="00D536B9"/>
    <w:rsid w:val="00D53736"/>
    <w:rsid w:val="00D55300"/>
    <w:rsid w:val="00D56CBB"/>
    <w:rsid w:val="00D6007E"/>
    <w:rsid w:val="00D60209"/>
    <w:rsid w:val="00D6070C"/>
    <w:rsid w:val="00D607AD"/>
    <w:rsid w:val="00D60A04"/>
    <w:rsid w:val="00D619B4"/>
    <w:rsid w:val="00D63C67"/>
    <w:rsid w:val="00D63D72"/>
    <w:rsid w:val="00D642E3"/>
    <w:rsid w:val="00D64F40"/>
    <w:rsid w:val="00D657A5"/>
    <w:rsid w:val="00D66911"/>
    <w:rsid w:val="00D66BE1"/>
    <w:rsid w:val="00D71433"/>
    <w:rsid w:val="00D71DEB"/>
    <w:rsid w:val="00D7219D"/>
    <w:rsid w:val="00D73384"/>
    <w:rsid w:val="00D73DB3"/>
    <w:rsid w:val="00D740EA"/>
    <w:rsid w:val="00D75653"/>
    <w:rsid w:val="00D76D1B"/>
    <w:rsid w:val="00D7762A"/>
    <w:rsid w:val="00D8167A"/>
    <w:rsid w:val="00D85767"/>
    <w:rsid w:val="00D8614F"/>
    <w:rsid w:val="00D86AA7"/>
    <w:rsid w:val="00D87D86"/>
    <w:rsid w:val="00D91D11"/>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3523"/>
    <w:rsid w:val="00DB36F0"/>
    <w:rsid w:val="00DB4079"/>
    <w:rsid w:val="00DB42FE"/>
    <w:rsid w:val="00DB6503"/>
    <w:rsid w:val="00DB70BF"/>
    <w:rsid w:val="00DC01EA"/>
    <w:rsid w:val="00DC0EC4"/>
    <w:rsid w:val="00DC1230"/>
    <w:rsid w:val="00DC2B94"/>
    <w:rsid w:val="00DC2D77"/>
    <w:rsid w:val="00DC41AF"/>
    <w:rsid w:val="00DC5112"/>
    <w:rsid w:val="00DC5678"/>
    <w:rsid w:val="00DC659D"/>
    <w:rsid w:val="00DC6D24"/>
    <w:rsid w:val="00DC6F61"/>
    <w:rsid w:val="00DD17EF"/>
    <w:rsid w:val="00DD20C4"/>
    <w:rsid w:val="00DD2BA5"/>
    <w:rsid w:val="00DD44A8"/>
    <w:rsid w:val="00DD55A6"/>
    <w:rsid w:val="00DD5798"/>
    <w:rsid w:val="00DD6835"/>
    <w:rsid w:val="00DE518F"/>
    <w:rsid w:val="00DE7FDD"/>
    <w:rsid w:val="00DF0DDE"/>
    <w:rsid w:val="00DF227F"/>
    <w:rsid w:val="00DF5C87"/>
    <w:rsid w:val="00DF7277"/>
    <w:rsid w:val="00E009B0"/>
    <w:rsid w:val="00E01AB8"/>
    <w:rsid w:val="00E01CF7"/>
    <w:rsid w:val="00E01E92"/>
    <w:rsid w:val="00E03CCF"/>
    <w:rsid w:val="00E05067"/>
    <w:rsid w:val="00E054F1"/>
    <w:rsid w:val="00E057AD"/>
    <w:rsid w:val="00E0617B"/>
    <w:rsid w:val="00E0776D"/>
    <w:rsid w:val="00E07F3D"/>
    <w:rsid w:val="00E10715"/>
    <w:rsid w:val="00E12E2D"/>
    <w:rsid w:val="00E140A1"/>
    <w:rsid w:val="00E2018F"/>
    <w:rsid w:val="00E213E8"/>
    <w:rsid w:val="00E217EB"/>
    <w:rsid w:val="00E22823"/>
    <w:rsid w:val="00E22CCC"/>
    <w:rsid w:val="00E24561"/>
    <w:rsid w:val="00E25B51"/>
    <w:rsid w:val="00E25BC4"/>
    <w:rsid w:val="00E2654B"/>
    <w:rsid w:val="00E2671C"/>
    <w:rsid w:val="00E27383"/>
    <w:rsid w:val="00E27E00"/>
    <w:rsid w:val="00E30F37"/>
    <w:rsid w:val="00E319E8"/>
    <w:rsid w:val="00E31A69"/>
    <w:rsid w:val="00E32375"/>
    <w:rsid w:val="00E329EA"/>
    <w:rsid w:val="00E32AD5"/>
    <w:rsid w:val="00E33CBD"/>
    <w:rsid w:val="00E33E82"/>
    <w:rsid w:val="00E34046"/>
    <w:rsid w:val="00E35332"/>
    <w:rsid w:val="00E35611"/>
    <w:rsid w:val="00E36DF5"/>
    <w:rsid w:val="00E416B9"/>
    <w:rsid w:val="00E422E4"/>
    <w:rsid w:val="00E4267B"/>
    <w:rsid w:val="00E437FE"/>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28C3"/>
    <w:rsid w:val="00E63D7B"/>
    <w:rsid w:val="00E65740"/>
    <w:rsid w:val="00E659A8"/>
    <w:rsid w:val="00E66838"/>
    <w:rsid w:val="00E67FD3"/>
    <w:rsid w:val="00E7151F"/>
    <w:rsid w:val="00E7692A"/>
    <w:rsid w:val="00E76F0D"/>
    <w:rsid w:val="00E77F62"/>
    <w:rsid w:val="00E80EE7"/>
    <w:rsid w:val="00E82DF1"/>
    <w:rsid w:val="00E84289"/>
    <w:rsid w:val="00E84E9C"/>
    <w:rsid w:val="00E86062"/>
    <w:rsid w:val="00E873DB"/>
    <w:rsid w:val="00E87A79"/>
    <w:rsid w:val="00E90150"/>
    <w:rsid w:val="00E91329"/>
    <w:rsid w:val="00E91A3E"/>
    <w:rsid w:val="00E92773"/>
    <w:rsid w:val="00E935FE"/>
    <w:rsid w:val="00E93B81"/>
    <w:rsid w:val="00E945C4"/>
    <w:rsid w:val="00E95BC2"/>
    <w:rsid w:val="00E961F3"/>
    <w:rsid w:val="00E968F8"/>
    <w:rsid w:val="00E973CA"/>
    <w:rsid w:val="00EA12B6"/>
    <w:rsid w:val="00EA3364"/>
    <w:rsid w:val="00EA7D79"/>
    <w:rsid w:val="00EA7EF0"/>
    <w:rsid w:val="00EB1600"/>
    <w:rsid w:val="00EB230A"/>
    <w:rsid w:val="00EB2B89"/>
    <w:rsid w:val="00EB6A82"/>
    <w:rsid w:val="00EB7BF6"/>
    <w:rsid w:val="00EC097F"/>
    <w:rsid w:val="00EC18F9"/>
    <w:rsid w:val="00EC4AF4"/>
    <w:rsid w:val="00EC5702"/>
    <w:rsid w:val="00EC5904"/>
    <w:rsid w:val="00EC5DBC"/>
    <w:rsid w:val="00EC6A21"/>
    <w:rsid w:val="00EC7358"/>
    <w:rsid w:val="00ED2C86"/>
    <w:rsid w:val="00ED33E3"/>
    <w:rsid w:val="00ED3D39"/>
    <w:rsid w:val="00ED3E38"/>
    <w:rsid w:val="00ED4644"/>
    <w:rsid w:val="00ED5E3C"/>
    <w:rsid w:val="00ED5EA6"/>
    <w:rsid w:val="00ED754F"/>
    <w:rsid w:val="00ED7F09"/>
    <w:rsid w:val="00EE06F0"/>
    <w:rsid w:val="00EE1B24"/>
    <w:rsid w:val="00EE4D21"/>
    <w:rsid w:val="00EE73E0"/>
    <w:rsid w:val="00EE7B3E"/>
    <w:rsid w:val="00EE7C07"/>
    <w:rsid w:val="00EE7DE4"/>
    <w:rsid w:val="00EF1153"/>
    <w:rsid w:val="00EF34AE"/>
    <w:rsid w:val="00EF35A3"/>
    <w:rsid w:val="00EF3D58"/>
    <w:rsid w:val="00EF474C"/>
    <w:rsid w:val="00EF66B6"/>
    <w:rsid w:val="00EF738C"/>
    <w:rsid w:val="00EF7469"/>
    <w:rsid w:val="00EF7C2E"/>
    <w:rsid w:val="00F01313"/>
    <w:rsid w:val="00F0266E"/>
    <w:rsid w:val="00F031B3"/>
    <w:rsid w:val="00F035B9"/>
    <w:rsid w:val="00F04EB8"/>
    <w:rsid w:val="00F069C0"/>
    <w:rsid w:val="00F06C03"/>
    <w:rsid w:val="00F13265"/>
    <w:rsid w:val="00F16EE3"/>
    <w:rsid w:val="00F172C7"/>
    <w:rsid w:val="00F17598"/>
    <w:rsid w:val="00F205EE"/>
    <w:rsid w:val="00F2095D"/>
    <w:rsid w:val="00F22E0F"/>
    <w:rsid w:val="00F23E16"/>
    <w:rsid w:val="00F242E5"/>
    <w:rsid w:val="00F2518F"/>
    <w:rsid w:val="00F26FE3"/>
    <w:rsid w:val="00F2738B"/>
    <w:rsid w:val="00F278A7"/>
    <w:rsid w:val="00F27C3D"/>
    <w:rsid w:val="00F27D5D"/>
    <w:rsid w:val="00F27E9D"/>
    <w:rsid w:val="00F302DD"/>
    <w:rsid w:val="00F31B11"/>
    <w:rsid w:val="00F32777"/>
    <w:rsid w:val="00F33CEA"/>
    <w:rsid w:val="00F34D75"/>
    <w:rsid w:val="00F3501B"/>
    <w:rsid w:val="00F35D27"/>
    <w:rsid w:val="00F36039"/>
    <w:rsid w:val="00F37304"/>
    <w:rsid w:val="00F42486"/>
    <w:rsid w:val="00F43236"/>
    <w:rsid w:val="00F43835"/>
    <w:rsid w:val="00F450CE"/>
    <w:rsid w:val="00F45C33"/>
    <w:rsid w:val="00F469BD"/>
    <w:rsid w:val="00F47D38"/>
    <w:rsid w:val="00F5143B"/>
    <w:rsid w:val="00F51589"/>
    <w:rsid w:val="00F517B2"/>
    <w:rsid w:val="00F51E31"/>
    <w:rsid w:val="00F52393"/>
    <w:rsid w:val="00F532B2"/>
    <w:rsid w:val="00F53629"/>
    <w:rsid w:val="00F539C4"/>
    <w:rsid w:val="00F53BC9"/>
    <w:rsid w:val="00F5792F"/>
    <w:rsid w:val="00F60580"/>
    <w:rsid w:val="00F605DF"/>
    <w:rsid w:val="00F6080D"/>
    <w:rsid w:val="00F60D0C"/>
    <w:rsid w:val="00F616AE"/>
    <w:rsid w:val="00F62DAF"/>
    <w:rsid w:val="00F63BFB"/>
    <w:rsid w:val="00F64F91"/>
    <w:rsid w:val="00F67A3B"/>
    <w:rsid w:val="00F703BC"/>
    <w:rsid w:val="00F7140F"/>
    <w:rsid w:val="00F729AC"/>
    <w:rsid w:val="00F73E2F"/>
    <w:rsid w:val="00F750A5"/>
    <w:rsid w:val="00F755F7"/>
    <w:rsid w:val="00F76466"/>
    <w:rsid w:val="00F767CA"/>
    <w:rsid w:val="00F768C1"/>
    <w:rsid w:val="00F77D57"/>
    <w:rsid w:val="00F820FC"/>
    <w:rsid w:val="00F840F3"/>
    <w:rsid w:val="00F85F2A"/>
    <w:rsid w:val="00F870B2"/>
    <w:rsid w:val="00F8712B"/>
    <w:rsid w:val="00F91F17"/>
    <w:rsid w:val="00F93611"/>
    <w:rsid w:val="00F94740"/>
    <w:rsid w:val="00F9533D"/>
    <w:rsid w:val="00F9667D"/>
    <w:rsid w:val="00F9681A"/>
    <w:rsid w:val="00F96EB3"/>
    <w:rsid w:val="00F97389"/>
    <w:rsid w:val="00F976E0"/>
    <w:rsid w:val="00FA030A"/>
    <w:rsid w:val="00FA0C17"/>
    <w:rsid w:val="00FA1A58"/>
    <w:rsid w:val="00FA5EF5"/>
    <w:rsid w:val="00FA7443"/>
    <w:rsid w:val="00FA7470"/>
    <w:rsid w:val="00FB0975"/>
    <w:rsid w:val="00FB3929"/>
    <w:rsid w:val="00FB3F36"/>
    <w:rsid w:val="00FB45B0"/>
    <w:rsid w:val="00FB49C7"/>
    <w:rsid w:val="00FB4FB2"/>
    <w:rsid w:val="00FB6881"/>
    <w:rsid w:val="00FB6D79"/>
    <w:rsid w:val="00FC0DCF"/>
    <w:rsid w:val="00FC10AD"/>
    <w:rsid w:val="00FC171F"/>
    <w:rsid w:val="00FC1AB7"/>
    <w:rsid w:val="00FC361B"/>
    <w:rsid w:val="00FC39BE"/>
    <w:rsid w:val="00FC717F"/>
    <w:rsid w:val="00FD2C08"/>
    <w:rsid w:val="00FD45D6"/>
    <w:rsid w:val="00FD4D0A"/>
    <w:rsid w:val="00FD72ED"/>
    <w:rsid w:val="00FD7776"/>
    <w:rsid w:val="00FD790A"/>
    <w:rsid w:val="00FE276B"/>
    <w:rsid w:val="00FE3238"/>
    <w:rsid w:val="00FE36C1"/>
    <w:rsid w:val="00FE3EAC"/>
    <w:rsid w:val="00FE484E"/>
    <w:rsid w:val="00FE4D1C"/>
    <w:rsid w:val="00FE743D"/>
    <w:rsid w:val="00FF10D3"/>
    <w:rsid w:val="00FF1149"/>
    <w:rsid w:val="00FF2695"/>
    <w:rsid w:val="00FF3B0D"/>
    <w:rsid w:val="00FF4CE5"/>
    <w:rsid w:val="00FF512B"/>
    <w:rsid w:val="00FF64C0"/>
    <w:rsid w:val="00FF6F57"/>
    <w:rsid w:val="00FF7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F1"/>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2"/>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2"/>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2"/>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2"/>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2"/>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4"/>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4"/>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7"/>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8"/>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9"/>
      </w:numPr>
    </w:pPr>
  </w:style>
  <w:style w:type="character" w:customStyle="1" w:styleId="tpa1">
    <w:name w:val="tpa1"/>
    <w:basedOn w:val="DefaultParagraphFont"/>
    <w:rsid w:val="00694228"/>
  </w:style>
  <w:style w:type="table" w:customStyle="1" w:styleId="GridTable5DarkAccent1">
    <w:name w:val="Grid Table 5 Dark Accent 1"/>
    <w:basedOn w:val="TableNormal"/>
    <w:uiPriority w:val="50"/>
    <w:rsid w:val="0072790F"/>
    <w:pPr>
      <w:spacing w:after="0" w:line="240" w:lineRule="auto"/>
    </w:pPr>
    <w:rPr>
      <w:rFonts w:eastAsiaTheme="minorEastAsia"/>
      <w:lang w:val="en-GB" w:eastAsia="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styleId="Title">
    <w:name w:val="Title"/>
    <w:basedOn w:val="Normal"/>
    <w:link w:val="TitleChar"/>
    <w:qFormat/>
    <w:rsid w:val="000554E9"/>
    <w:pPr>
      <w:spacing w:after="0" w:line="240" w:lineRule="auto"/>
      <w:jc w:val="center"/>
    </w:pPr>
    <w:rPr>
      <w:rFonts w:ascii="Times New Roman" w:eastAsia="Times New Roman" w:hAnsi="Times New Roman" w:cs="Times New Roman"/>
      <w:b/>
      <w:iCs/>
      <w:sz w:val="28"/>
      <w:szCs w:val="20"/>
    </w:rPr>
  </w:style>
  <w:style w:type="character" w:customStyle="1" w:styleId="TitleChar">
    <w:name w:val="Title Char"/>
    <w:basedOn w:val="DefaultParagraphFont"/>
    <w:link w:val="Title"/>
    <w:rsid w:val="000554E9"/>
    <w:rPr>
      <w:rFonts w:ascii="Times New Roman" w:eastAsia="Times New Roman" w:hAnsi="Times New Roman" w:cs="Times New Roman"/>
      <w:b/>
      <w:iCs/>
      <w:sz w:val="28"/>
      <w:szCs w:val="20"/>
    </w:rPr>
  </w:style>
  <w:style w:type="paragraph" w:styleId="BodyTextIndent">
    <w:name w:val="Body Text Indent"/>
    <w:basedOn w:val="Normal"/>
    <w:link w:val="BodyTextIndentChar"/>
    <w:rsid w:val="000C0520"/>
    <w:pPr>
      <w:tabs>
        <w:tab w:val="left" w:pos="14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576"/>
    </w:pPr>
    <w:rPr>
      <w:rFonts w:ascii="Hamangia" w:eastAsia="Times New Roman" w:hAnsi="Hamangia" w:cs="Times New Roman"/>
      <w:sz w:val="24"/>
      <w:szCs w:val="20"/>
    </w:rPr>
  </w:style>
  <w:style w:type="character" w:customStyle="1" w:styleId="BodyTextIndentChar">
    <w:name w:val="Body Text Indent Char"/>
    <w:basedOn w:val="DefaultParagraphFont"/>
    <w:link w:val="BodyTextIndent"/>
    <w:rsid w:val="000C0520"/>
    <w:rPr>
      <w:rFonts w:ascii="Hamangia" w:eastAsia="Times New Roman" w:hAnsi="Hamangia" w:cs="Times New Roman"/>
      <w:sz w:val="24"/>
      <w:szCs w:val="20"/>
    </w:rPr>
  </w:style>
  <w:style w:type="paragraph" w:customStyle="1" w:styleId="xl29">
    <w:name w:val="xl29"/>
    <w:basedOn w:val="Normal"/>
    <w:rsid w:val="000C0520"/>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s>
</file>

<file path=word/webSettings.xml><?xml version="1.0" encoding="utf-8"?>
<w:webSettings xmlns:r="http://schemas.openxmlformats.org/officeDocument/2006/relationships" xmlns:w="http://schemas.openxmlformats.org/wordprocessingml/2006/main">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4345">
      <w:bodyDiv w:val="1"/>
      <w:marLeft w:val="0"/>
      <w:marRight w:val="0"/>
      <w:marTop w:val="0"/>
      <w:marBottom w:val="0"/>
      <w:divBdr>
        <w:top w:val="none" w:sz="0" w:space="0" w:color="auto"/>
        <w:left w:val="none" w:sz="0" w:space="0" w:color="auto"/>
        <w:bottom w:val="none" w:sz="0" w:space="0" w:color="auto"/>
        <w:right w:val="none" w:sz="0" w:space="0" w:color="auto"/>
      </w:divBdr>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538464333">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7BAFF-351E-4F18-A1A4-32ECD8E8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5039</Words>
  <Characters>28724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2024-07-22T08:54:00Z</dcterms:created>
  <dcterms:modified xsi:type="dcterms:W3CDTF">2024-07-22T08:54:00Z</dcterms:modified>
</cp:coreProperties>
</file>