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5076"/>
        <w:gridCol w:w="4500"/>
      </w:tblGrid>
      <w:tr w:rsidR="005C6F88" w:rsidRPr="0030086B">
        <w:tc>
          <w:tcPr>
            <w:tcW w:w="5076" w:type="dxa"/>
          </w:tcPr>
          <w:p w:rsidR="005C6F88" w:rsidRPr="0030086B" w:rsidRDefault="005C6F88" w:rsidP="0030086B">
            <w:pPr>
              <w:spacing w:after="0" w:line="240" w:lineRule="auto"/>
              <w:jc w:val="both"/>
              <w:rPr>
                <w:rFonts w:ascii="Times New Roman" w:hAnsi="Times New Roman" w:cs="Times New Roman"/>
                <w:sz w:val="20"/>
                <w:szCs w:val="20"/>
              </w:rPr>
            </w:pPr>
            <w:r w:rsidRPr="0030086B">
              <w:rPr>
                <w:rFonts w:ascii="Times New Roman" w:hAnsi="Times New Roman" w:cs="Times New Roman"/>
                <w:sz w:val="20"/>
                <w:szCs w:val="20"/>
              </w:rPr>
              <w:t>ROMÂNIA</w:t>
            </w:r>
          </w:p>
          <w:p w:rsidR="005C6F88" w:rsidRPr="0030086B" w:rsidRDefault="005C6F88" w:rsidP="0030086B">
            <w:pPr>
              <w:spacing w:after="0" w:line="240" w:lineRule="auto"/>
              <w:jc w:val="both"/>
              <w:rPr>
                <w:rFonts w:ascii="Times New Roman" w:hAnsi="Times New Roman" w:cs="Times New Roman"/>
                <w:sz w:val="20"/>
                <w:szCs w:val="20"/>
              </w:rPr>
            </w:pPr>
          </w:p>
          <w:p w:rsidR="005C6F88" w:rsidRPr="0030086B" w:rsidRDefault="005C6F88" w:rsidP="0030086B">
            <w:pPr>
              <w:spacing w:after="0" w:line="240" w:lineRule="auto"/>
              <w:jc w:val="both"/>
              <w:rPr>
                <w:rFonts w:ascii="Times New Roman" w:hAnsi="Times New Roman" w:cs="Times New Roman"/>
                <w:sz w:val="20"/>
                <w:szCs w:val="20"/>
              </w:rPr>
            </w:pPr>
            <w:r w:rsidRPr="0030086B">
              <w:rPr>
                <w:rFonts w:ascii="Times New Roman" w:hAnsi="Times New Roman" w:cs="Times New Roman"/>
                <w:sz w:val="20"/>
                <w:szCs w:val="20"/>
              </w:rPr>
              <w:t>MINISTERUL PUBLIC</w:t>
            </w:r>
          </w:p>
          <w:p w:rsidR="005C6F88" w:rsidRPr="0030086B" w:rsidRDefault="005C6F88" w:rsidP="0030086B">
            <w:pPr>
              <w:spacing w:after="0" w:line="240" w:lineRule="auto"/>
              <w:jc w:val="both"/>
              <w:rPr>
                <w:rFonts w:ascii="Times New Roman" w:hAnsi="Times New Roman" w:cs="Times New Roman"/>
                <w:sz w:val="20"/>
                <w:szCs w:val="20"/>
              </w:rPr>
            </w:pPr>
          </w:p>
          <w:p w:rsidR="005C6F88" w:rsidRPr="0030086B" w:rsidRDefault="005C6F88" w:rsidP="0030086B">
            <w:pPr>
              <w:spacing w:after="0" w:line="240" w:lineRule="auto"/>
              <w:jc w:val="both"/>
              <w:rPr>
                <w:rFonts w:ascii="Times New Roman" w:hAnsi="Times New Roman" w:cs="Times New Roman"/>
                <w:sz w:val="20"/>
                <w:szCs w:val="20"/>
                <w:lang w:val="ro-RO"/>
              </w:rPr>
            </w:pPr>
            <w:r w:rsidRPr="0030086B">
              <w:rPr>
                <w:rFonts w:ascii="Times New Roman" w:hAnsi="Times New Roman" w:cs="Times New Roman"/>
                <w:sz w:val="20"/>
                <w:szCs w:val="20"/>
                <w:lang w:val="ro-RO"/>
              </w:rPr>
              <w:t>DIRECŢIA DE INVESTIGARE A INFRACŢIUNILOR DE CRIMINALITATE ORGANIZATĂ ŞI TERORISM</w:t>
            </w:r>
          </w:p>
          <w:p w:rsidR="005C6F88" w:rsidRPr="0030086B" w:rsidRDefault="005C6F88" w:rsidP="0030086B">
            <w:pPr>
              <w:spacing w:after="0" w:line="240" w:lineRule="auto"/>
              <w:jc w:val="both"/>
              <w:rPr>
                <w:rFonts w:ascii="Times New Roman" w:hAnsi="Times New Roman" w:cs="Times New Roman"/>
                <w:sz w:val="20"/>
                <w:szCs w:val="20"/>
              </w:rPr>
            </w:pPr>
          </w:p>
          <w:p w:rsidR="005C6F88" w:rsidRPr="0030086B" w:rsidRDefault="005C6F88" w:rsidP="0030086B">
            <w:pPr>
              <w:spacing w:after="0" w:line="240" w:lineRule="auto"/>
              <w:jc w:val="both"/>
              <w:rPr>
                <w:rFonts w:ascii="Times New Roman" w:hAnsi="Times New Roman" w:cs="Times New Roman"/>
                <w:sz w:val="20"/>
                <w:szCs w:val="20"/>
              </w:rPr>
            </w:pPr>
          </w:p>
        </w:tc>
        <w:tc>
          <w:tcPr>
            <w:tcW w:w="4500" w:type="dxa"/>
          </w:tcPr>
          <w:p w:rsidR="005C6F88" w:rsidRPr="0030086B" w:rsidRDefault="005C6F88" w:rsidP="0030086B">
            <w:pPr>
              <w:spacing w:after="0" w:line="240" w:lineRule="auto"/>
              <w:ind w:left="387"/>
              <w:jc w:val="both"/>
              <w:rPr>
                <w:rFonts w:ascii="Times New Roman" w:hAnsi="Times New Roman" w:cs="Times New Roman"/>
                <w:sz w:val="20"/>
                <w:szCs w:val="20"/>
                <w:lang w:val="pt-BR"/>
              </w:rPr>
            </w:pPr>
            <w:r w:rsidRPr="0030086B">
              <w:rPr>
                <w:rFonts w:ascii="Times New Roman" w:hAnsi="Times New Roman" w:cs="Times New Roman"/>
                <w:sz w:val="20"/>
                <w:szCs w:val="20"/>
                <w:lang w:val="pt-BR"/>
              </w:rPr>
              <w:t>R  O  M  Â  N  I  A</w:t>
            </w:r>
          </w:p>
          <w:p w:rsidR="005C6F88" w:rsidRPr="0030086B" w:rsidRDefault="005C6F88" w:rsidP="0030086B">
            <w:pPr>
              <w:spacing w:after="0" w:line="240" w:lineRule="auto"/>
              <w:ind w:left="387"/>
              <w:jc w:val="both"/>
              <w:rPr>
                <w:rFonts w:ascii="Times New Roman" w:hAnsi="Times New Roman" w:cs="Times New Roman"/>
                <w:sz w:val="20"/>
                <w:szCs w:val="20"/>
                <w:lang w:val="pt-BR"/>
              </w:rPr>
            </w:pPr>
          </w:p>
          <w:p w:rsidR="005C6F88" w:rsidRPr="0030086B" w:rsidRDefault="005C6F88" w:rsidP="0030086B">
            <w:pPr>
              <w:spacing w:after="0" w:line="240" w:lineRule="auto"/>
              <w:ind w:left="387"/>
              <w:jc w:val="both"/>
              <w:rPr>
                <w:rFonts w:ascii="Times New Roman" w:hAnsi="Times New Roman" w:cs="Times New Roman"/>
                <w:sz w:val="20"/>
                <w:szCs w:val="20"/>
                <w:lang w:val="pt-BR"/>
              </w:rPr>
            </w:pPr>
            <w:r w:rsidRPr="0030086B">
              <w:rPr>
                <w:rFonts w:ascii="Times New Roman" w:hAnsi="Times New Roman" w:cs="Times New Roman"/>
                <w:sz w:val="20"/>
                <w:szCs w:val="20"/>
                <w:lang w:val="pt-BR"/>
              </w:rPr>
              <w:t>MINISTERUL AFACERILOR INTERNE</w:t>
            </w:r>
          </w:p>
          <w:p w:rsidR="005C6F88" w:rsidRPr="0030086B" w:rsidRDefault="005C6F88" w:rsidP="0030086B">
            <w:pPr>
              <w:spacing w:after="0" w:line="240" w:lineRule="auto"/>
              <w:ind w:left="387"/>
              <w:jc w:val="both"/>
              <w:rPr>
                <w:rFonts w:ascii="Times New Roman" w:hAnsi="Times New Roman" w:cs="Times New Roman"/>
                <w:sz w:val="20"/>
                <w:szCs w:val="20"/>
                <w:lang w:val="pt-BR"/>
              </w:rPr>
            </w:pPr>
          </w:p>
          <w:p w:rsidR="005C6F88" w:rsidRPr="0030086B" w:rsidRDefault="005C6F88" w:rsidP="0030086B">
            <w:pPr>
              <w:spacing w:after="0" w:line="240" w:lineRule="auto"/>
              <w:ind w:left="387"/>
              <w:jc w:val="both"/>
              <w:rPr>
                <w:rFonts w:ascii="Times New Roman" w:hAnsi="Times New Roman" w:cs="Times New Roman"/>
                <w:sz w:val="20"/>
                <w:szCs w:val="20"/>
                <w:lang w:val="it-IT"/>
              </w:rPr>
            </w:pPr>
            <w:r w:rsidRPr="0030086B">
              <w:rPr>
                <w:rFonts w:ascii="Times New Roman" w:hAnsi="Times New Roman" w:cs="Times New Roman"/>
                <w:sz w:val="20"/>
                <w:szCs w:val="20"/>
                <w:lang w:val="it-IT"/>
              </w:rPr>
              <w:t>DIRECŢIA GENERALĂ DE POLIŢIE A MUNICIPIULUI</w:t>
            </w:r>
          </w:p>
          <w:p w:rsidR="005C6F88" w:rsidRPr="0030086B" w:rsidRDefault="005C6F88" w:rsidP="0030086B">
            <w:pPr>
              <w:spacing w:after="0" w:line="240" w:lineRule="auto"/>
              <w:ind w:left="387"/>
              <w:jc w:val="both"/>
              <w:rPr>
                <w:rFonts w:ascii="Times New Roman" w:hAnsi="Times New Roman" w:cs="Times New Roman"/>
                <w:sz w:val="20"/>
                <w:szCs w:val="20"/>
                <w:lang w:val="it-IT"/>
              </w:rPr>
            </w:pPr>
            <w:r w:rsidRPr="0030086B">
              <w:rPr>
                <w:rFonts w:ascii="Times New Roman" w:hAnsi="Times New Roman" w:cs="Times New Roman"/>
                <w:sz w:val="20"/>
                <w:szCs w:val="20"/>
                <w:lang w:val="it-IT"/>
              </w:rPr>
              <w:t>BUCUREŞTI</w:t>
            </w:r>
          </w:p>
          <w:p w:rsidR="005C6F88" w:rsidRPr="0030086B" w:rsidRDefault="005C6F88" w:rsidP="0030086B">
            <w:pPr>
              <w:spacing w:after="0" w:line="240" w:lineRule="auto"/>
              <w:ind w:left="387"/>
              <w:jc w:val="both"/>
              <w:rPr>
                <w:rFonts w:ascii="Times New Roman" w:hAnsi="Times New Roman" w:cs="Times New Roman"/>
                <w:sz w:val="20"/>
                <w:szCs w:val="20"/>
              </w:rPr>
            </w:pPr>
          </w:p>
        </w:tc>
      </w:tr>
    </w:tbl>
    <w:p w:rsidR="005C6F88" w:rsidRPr="00611E28" w:rsidRDefault="005C6F88" w:rsidP="00611E28">
      <w:pPr>
        <w:jc w:val="both"/>
        <w:rPr>
          <w:rFonts w:ascii="Times New Roman" w:hAnsi="Times New Roman" w:cs="Times New Roman"/>
          <w:sz w:val="28"/>
          <w:szCs w:val="28"/>
        </w:rPr>
      </w:pPr>
      <w:r w:rsidRPr="0030086B">
        <w:rPr>
          <w:rFonts w:ascii="Times New Roman" w:hAnsi="Times New Roman" w:cs="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Users\simona.virci\Desktop\Editabile\logo_centenar_ROMANA\logo_centenar_ROMANIA.jpg" style="width:87.75pt;height:57pt;visibility:visible">
            <v:imagedata r:id="rId4" o:title="" croptop="8409f" cropbottom="7759f" cropleft="9101f" cropright="7857f"/>
          </v:shape>
        </w:pict>
      </w:r>
    </w:p>
    <w:p w:rsidR="005C6F88" w:rsidRPr="00611E28" w:rsidRDefault="005C6F88" w:rsidP="00AE509C">
      <w:pPr>
        <w:jc w:val="right"/>
        <w:rPr>
          <w:rFonts w:ascii="Times New Roman" w:hAnsi="Times New Roman" w:cs="Times New Roman"/>
          <w:sz w:val="28"/>
          <w:szCs w:val="28"/>
        </w:rPr>
      </w:pPr>
      <w:r w:rsidRPr="00611E28">
        <w:rPr>
          <w:rFonts w:ascii="Times New Roman" w:hAnsi="Times New Roman" w:cs="Times New Roman"/>
          <w:sz w:val="28"/>
          <w:szCs w:val="28"/>
        </w:rPr>
        <w:t>6 iunie 2018</w:t>
      </w:r>
    </w:p>
    <w:p w:rsidR="005C6F88" w:rsidRPr="00AE509C" w:rsidRDefault="005C6F88" w:rsidP="00AE509C">
      <w:pPr>
        <w:jc w:val="center"/>
        <w:rPr>
          <w:rFonts w:ascii="Times New Roman" w:hAnsi="Times New Roman" w:cs="Times New Roman"/>
          <w:sz w:val="28"/>
          <w:szCs w:val="28"/>
        </w:rPr>
      </w:pPr>
      <w:r w:rsidRPr="00AE509C">
        <w:rPr>
          <w:rFonts w:ascii="Times New Roman" w:hAnsi="Times New Roman" w:cs="Times New Roman"/>
          <w:sz w:val="28"/>
          <w:szCs w:val="28"/>
        </w:rPr>
        <w:t>C O M U NI C A T</w:t>
      </w:r>
    </w:p>
    <w:p w:rsidR="005C6F88" w:rsidRDefault="005C6F88" w:rsidP="00AD671B">
      <w:pPr>
        <w:spacing w:after="0" w:line="360" w:lineRule="auto"/>
        <w:jc w:val="both"/>
        <w:rPr>
          <w:rFonts w:ascii="Times New Roman" w:hAnsi="Times New Roman" w:cs="Times New Roman"/>
          <w:b/>
          <w:bCs/>
          <w:i/>
          <w:iCs/>
          <w:color w:val="000000"/>
          <w:sz w:val="28"/>
          <w:szCs w:val="28"/>
          <w:lang w:val="ro-RO"/>
        </w:rPr>
      </w:pPr>
      <w:r w:rsidRPr="00AD671B">
        <w:rPr>
          <w:rFonts w:ascii="Times New Roman" w:hAnsi="Times New Roman" w:cs="Times New Roman"/>
          <w:b/>
          <w:bCs/>
          <w:i/>
          <w:iCs/>
          <w:sz w:val="28"/>
          <w:szCs w:val="28"/>
        </w:rPr>
        <w:t xml:space="preserve">Astăzi, 06 iunie, peste 200 de poliţisti ai Direcţiei Generale de Poliţie a Municipiului Bucureşti, </w:t>
      </w:r>
      <w:r w:rsidRPr="00AD671B">
        <w:rPr>
          <w:rFonts w:ascii="Times New Roman" w:hAnsi="Times New Roman" w:cs="Times New Roman"/>
          <w:b/>
          <w:bCs/>
          <w:i/>
          <w:iCs/>
          <w:color w:val="000000"/>
          <w:sz w:val="28"/>
          <w:szCs w:val="28"/>
          <w:lang w:val="ro-RO"/>
        </w:rPr>
        <w:t xml:space="preserve">sub coordonarea Direcţiei de Investigare a Infracţiunilor de Criminalitate Organizată şi Terorism – Structura Centrală </w:t>
      </w:r>
      <w:r>
        <w:rPr>
          <w:rFonts w:ascii="Times New Roman" w:hAnsi="Times New Roman" w:cs="Times New Roman"/>
          <w:b/>
          <w:bCs/>
          <w:i/>
          <w:iCs/>
          <w:color w:val="000000"/>
          <w:sz w:val="28"/>
          <w:szCs w:val="28"/>
          <w:lang w:val="ro-RO"/>
        </w:rPr>
        <w:t>au efectuat</w:t>
      </w:r>
      <w:r w:rsidRPr="00AD671B">
        <w:rPr>
          <w:rFonts w:ascii="Times New Roman" w:hAnsi="Times New Roman" w:cs="Times New Roman"/>
          <w:b/>
          <w:bCs/>
          <w:i/>
          <w:iCs/>
          <w:color w:val="000000"/>
          <w:sz w:val="28"/>
          <w:szCs w:val="28"/>
          <w:lang w:val="ro-RO"/>
        </w:rPr>
        <w:t xml:space="preserve"> 57 de percheziţii domiciliare pe raza municipiului București şi a judeţelor Ilfov şi Giurgiu într-o cauză în care </w:t>
      </w:r>
      <w:r>
        <w:rPr>
          <w:rFonts w:ascii="Times New Roman" w:hAnsi="Times New Roman" w:cs="Times New Roman"/>
          <w:b/>
          <w:bCs/>
          <w:i/>
          <w:iCs/>
          <w:color w:val="000000"/>
          <w:sz w:val="28"/>
          <w:szCs w:val="28"/>
          <w:lang w:val="ro-RO"/>
        </w:rPr>
        <w:t>sunt cercetaţi mai</w:t>
      </w:r>
      <w:r w:rsidRPr="00AD671B">
        <w:rPr>
          <w:rFonts w:ascii="Times New Roman" w:hAnsi="Times New Roman" w:cs="Times New Roman"/>
          <w:b/>
          <w:bCs/>
          <w:i/>
          <w:iCs/>
          <w:color w:val="000000"/>
          <w:sz w:val="28"/>
          <w:szCs w:val="28"/>
          <w:lang w:val="ro-RO"/>
        </w:rPr>
        <w:t xml:space="preserve"> mulți suspecți, vizând</w:t>
      </w:r>
      <w:r w:rsidRPr="00AD671B">
        <w:rPr>
          <w:rFonts w:ascii="Times New Roman" w:hAnsi="Times New Roman" w:cs="Times New Roman"/>
          <w:b/>
          <w:bCs/>
          <w:i/>
          <w:iCs/>
          <w:color w:val="000000"/>
          <w:lang w:val="ro-RO"/>
        </w:rPr>
        <w:t xml:space="preserve"> </w:t>
      </w:r>
      <w:r w:rsidRPr="00AD671B">
        <w:rPr>
          <w:rFonts w:ascii="Times New Roman" w:hAnsi="Times New Roman" w:cs="Times New Roman"/>
          <w:b/>
          <w:bCs/>
          <w:i/>
          <w:iCs/>
          <w:color w:val="000000"/>
          <w:sz w:val="28"/>
          <w:szCs w:val="28"/>
          <w:lang w:val="ro-RO"/>
        </w:rPr>
        <w:t>destructurarea unui grup infractional organizat specializat în săvârşirea infracţiunilor de trafic de droguri de mare risc, trafic de persoane, proxenetism, trafic de influență, trafic de persoane, trafic de minori,  înșelăciune, influențarea declarațiilor, cumpărare de influență, dare de mită.</w:t>
      </w:r>
    </w:p>
    <w:p w:rsidR="005C6F88" w:rsidRPr="00AD671B" w:rsidRDefault="005C6F88" w:rsidP="00AD671B">
      <w:pPr>
        <w:spacing w:after="0" w:line="360" w:lineRule="auto"/>
        <w:jc w:val="both"/>
        <w:rPr>
          <w:rFonts w:ascii="Times New Roman" w:hAnsi="Times New Roman" w:cs="Times New Roman"/>
          <w:b/>
          <w:bCs/>
          <w:i/>
          <w:iCs/>
          <w:color w:val="000000"/>
          <w:sz w:val="28"/>
          <w:szCs w:val="28"/>
          <w:lang w:val="ro-RO"/>
        </w:rPr>
      </w:pPr>
    </w:p>
    <w:p w:rsidR="005C6F88" w:rsidRDefault="005C6F88" w:rsidP="00A71B0C">
      <w:pPr>
        <w:spacing w:after="0"/>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Din datele şi probele administrate în cauză, din 2017 şi până în prezent a rezultat presupunerea rezonabilă că un grup format din peste 40 de persoane a acţionat pe mai multe paliere şi anume:</w:t>
      </w:r>
    </w:p>
    <w:p w:rsidR="005C6F88" w:rsidRDefault="005C6F88" w:rsidP="00A71B0C">
      <w:pPr>
        <w:spacing w:after="0"/>
        <w:jc w:val="both"/>
        <w:rPr>
          <w:rFonts w:ascii="Times New Roman" w:hAnsi="Times New Roman" w:cs="Times New Roman"/>
          <w:color w:val="000000"/>
          <w:sz w:val="28"/>
          <w:szCs w:val="28"/>
          <w:lang w:val="ro-RO"/>
        </w:rPr>
      </w:pPr>
      <w:r>
        <w:rPr>
          <w:rFonts w:ascii="Times New Roman" w:hAnsi="Times New Roman" w:cs="Times New Roman"/>
          <w:b/>
          <w:bCs/>
          <w:i/>
          <w:iCs/>
          <w:color w:val="000000"/>
          <w:sz w:val="28"/>
          <w:szCs w:val="28"/>
          <w:lang w:val="ro-RO"/>
        </w:rPr>
        <w:t>- trafic de droguri de mare risc</w:t>
      </w:r>
      <w:r>
        <w:rPr>
          <w:rFonts w:ascii="Times New Roman" w:hAnsi="Times New Roman" w:cs="Times New Roman"/>
          <w:color w:val="000000"/>
          <w:sz w:val="28"/>
          <w:szCs w:val="28"/>
          <w:lang w:val="ro-RO"/>
        </w:rPr>
        <w:t xml:space="preserve"> -  substanţele interzise fiind vândute în diverse locaţii din Bucureşti;</w:t>
      </w:r>
    </w:p>
    <w:p w:rsidR="005C6F88" w:rsidRDefault="005C6F88" w:rsidP="00A71B0C">
      <w:pPr>
        <w:spacing w:after="0"/>
        <w:jc w:val="both"/>
        <w:rPr>
          <w:rFonts w:ascii="Times New Roman" w:hAnsi="Times New Roman" w:cs="Times New Roman"/>
          <w:color w:val="000000"/>
          <w:sz w:val="28"/>
          <w:szCs w:val="28"/>
          <w:lang w:val="ro-RO"/>
        </w:rPr>
      </w:pPr>
      <w:r>
        <w:rPr>
          <w:rFonts w:ascii="Times New Roman" w:hAnsi="Times New Roman" w:cs="Times New Roman"/>
          <w:b/>
          <w:bCs/>
          <w:i/>
          <w:iCs/>
          <w:color w:val="000000"/>
          <w:sz w:val="28"/>
          <w:szCs w:val="28"/>
          <w:lang w:val="ro-RO"/>
        </w:rPr>
        <w:t xml:space="preserve">-  trafic de persoane, trafic de minori  şi proxenetism – </w:t>
      </w:r>
      <w:r>
        <w:rPr>
          <w:rFonts w:ascii="Times New Roman" w:hAnsi="Times New Roman" w:cs="Times New Roman"/>
          <w:color w:val="000000"/>
          <w:sz w:val="28"/>
          <w:szCs w:val="28"/>
          <w:lang w:val="ro-RO"/>
        </w:rPr>
        <w:t>mai multe persoane</w:t>
      </w:r>
      <w:r>
        <w:rPr>
          <w:rFonts w:ascii="Times New Roman" w:hAnsi="Times New Roman" w:cs="Times New Roman"/>
          <w:b/>
          <w:bCs/>
          <w:i/>
          <w:iCs/>
          <w:color w:val="000000"/>
          <w:sz w:val="28"/>
          <w:szCs w:val="28"/>
          <w:lang w:val="ro-RO"/>
        </w:rPr>
        <w:t xml:space="preserve"> </w:t>
      </w:r>
      <w:r>
        <w:rPr>
          <w:rFonts w:ascii="Times New Roman" w:hAnsi="Times New Roman" w:cs="Times New Roman"/>
          <w:color w:val="000000"/>
          <w:sz w:val="28"/>
          <w:szCs w:val="28"/>
          <w:lang w:val="ro-RO"/>
        </w:rPr>
        <w:t>au fost fie forţate, fie păcălite cu locuri de muncă în străinătate, conduse în afara graniţelor ţării şi obligate să se prostitueze în folosul grupului;</w:t>
      </w:r>
    </w:p>
    <w:p w:rsidR="005C6F88" w:rsidRDefault="005C6F88" w:rsidP="00A71B0C">
      <w:pPr>
        <w:spacing w:after="0"/>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De asemenea, pentru a-şi rezolva problemele cu legea, membri ai grupului au apelat la diverse persoane în încercarea de a-şi asigura scăparea.</w:t>
      </w:r>
    </w:p>
    <w:p w:rsidR="005C6F88" w:rsidRPr="00611E28" w:rsidRDefault="005C6F88" w:rsidP="00A71B0C">
      <w:pPr>
        <w:jc w:val="both"/>
        <w:rPr>
          <w:rFonts w:ascii="Times New Roman" w:hAnsi="Times New Roman" w:cs="Times New Roman"/>
          <w:color w:val="000000"/>
          <w:sz w:val="28"/>
          <w:szCs w:val="28"/>
          <w:lang w:val="ro-RO"/>
        </w:rPr>
      </w:pPr>
    </w:p>
    <w:p w:rsidR="005C6F88" w:rsidRPr="00611E28" w:rsidRDefault="005C6F88" w:rsidP="00A71B0C">
      <w:pPr>
        <w:jc w:val="both"/>
        <w:rPr>
          <w:rFonts w:ascii="Times New Roman" w:hAnsi="Times New Roman" w:cs="Times New Roman"/>
          <w:color w:val="000000"/>
        </w:rPr>
      </w:pPr>
      <w:r w:rsidRPr="00611E28">
        <w:rPr>
          <w:rFonts w:ascii="Times New Roman" w:hAnsi="Times New Roman" w:cs="Times New Roman"/>
          <w:color w:val="000000"/>
          <w:sz w:val="28"/>
          <w:szCs w:val="28"/>
          <w:lang w:val="ro-RO"/>
        </w:rPr>
        <w:t>De câțiva ani, prin intervenții succesive din pa</w:t>
      </w:r>
      <w:r>
        <w:rPr>
          <w:rFonts w:ascii="Times New Roman" w:hAnsi="Times New Roman" w:cs="Times New Roman"/>
          <w:color w:val="000000"/>
          <w:sz w:val="28"/>
          <w:szCs w:val="28"/>
          <w:lang w:val="ro-RO"/>
        </w:rPr>
        <w:t>rtea organelor judiciare, se acţ</w:t>
      </w:r>
      <w:r w:rsidRPr="00611E28">
        <w:rPr>
          <w:rFonts w:ascii="Times New Roman" w:hAnsi="Times New Roman" w:cs="Times New Roman"/>
          <w:color w:val="000000"/>
          <w:sz w:val="28"/>
          <w:szCs w:val="28"/>
          <w:lang w:val="ro-RO"/>
        </w:rPr>
        <w:t>ionează pen</w:t>
      </w:r>
      <w:r>
        <w:rPr>
          <w:rFonts w:ascii="Times New Roman" w:hAnsi="Times New Roman" w:cs="Times New Roman"/>
          <w:color w:val="000000"/>
          <w:sz w:val="28"/>
          <w:szCs w:val="28"/>
          <w:lang w:val="ro-RO"/>
        </w:rPr>
        <w:t>tru destructurarea unei grupări</w:t>
      </w:r>
      <w:r w:rsidRPr="00611E28">
        <w:rPr>
          <w:rFonts w:ascii="Times New Roman" w:hAnsi="Times New Roman" w:cs="Times New Roman"/>
          <w:color w:val="000000"/>
          <w:sz w:val="28"/>
          <w:szCs w:val="28"/>
          <w:lang w:val="ro-RO"/>
        </w:rPr>
        <w:t xml:space="preserve"> ce acționa, cu precădere pe linia traficului ilicit de droguri de mare risc, în municipiul București, bazată pe relații de familie, cunoscută în lumea interlopă sub denumirea de ”Ștoacă”.</w:t>
      </w:r>
    </w:p>
    <w:p w:rsidR="005C6F88" w:rsidRPr="00611E28" w:rsidRDefault="005C6F88" w:rsidP="00A71B0C">
      <w:pPr>
        <w:jc w:val="both"/>
        <w:rPr>
          <w:rFonts w:ascii="Times New Roman" w:hAnsi="Times New Roman" w:cs="Times New Roman"/>
          <w:color w:val="000000"/>
        </w:rPr>
      </w:pPr>
      <w:r w:rsidRPr="00611E28">
        <w:rPr>
          <w:rFonts w:ascii="Times New Roman" w:hAnsi="Times New Roman" w:cs="Times New Roman"/>
          <w:color w:val="000000"/>
        </w:rPr>
        <w:t> </w:t>
      </w:r>
      <w:r w:rsidRPr="00611E28">
        <w:rPr>
          <w:rFonts w:ascii="Times New Roman" w:hAnsi="Times New Roman" w:cs="Times New Roman"/>
          <w:color w:val="000000"/>
          <w:sz w:val="28"/>
          <w:szCs w:val="28"/>
          <w:lang w:val="ro-RO"/>
        </w:rPr>
        <w:t>În permanență persoanele care au preluat coordonare</w:t>
      </w:r>
      <w:r>
        <w:rPr>
          <w:rFonts w:ascii="Times New Roman" w:hAnsi="Times New Roman" w:cs="Times New Roman"/>
          <w:color w:val="000000"/>
          <w:sz w:val="28"/>
          <w:szCs w:val="28"/>
          <w:lang w:val="ro-RO"/>
        </w:rPr>
        <w:t>a</w:t>
      </w:r>
      <w:r w:rsidRPr="00611E28">
        <w:rPr>
          <w:rFonts w:ascii="Times New Roman" w:hAnsi="Times New Roman" w:cs="Times New Roman"/>
          <w:color w:val="000000"/>
          <w:sz w:val="28"/>
          <w:szCs w:val="28"/>
          <w:lang w:val="ro-RO"/>
        </w:rPr>
        <w:t xml:space="preserve"> grupării au respectat aceeași ideologie legată de posibilitatea de a-și asigura un standard de viață prin obținerea de venituri din vânzarea drogurilor de mare risc (cocaină, heroină), exploatarea persoanelor vulnerabile prin obligarea la practicarea prostituției, aservirea tinerilor proveniți din familii destrămate și care să acționeze, la cerere, recurgând la fapte de violență, contra patrimoniului sau ce vizează libertatea de mișcare.</w:t>
      </w:r>
    </w:p>
    <w:p w:rsidR="005C6F88" w:rsidRPr="00611E28" w:rsidRDefault="005C6F88" w:rsidP="00A71B0C">
      <w:pPr>
        <w:jc w:val="both"/>
        <w:rPr>
          <w:rFonts w:ascii="Times New Roman" w:hAnsi="Times New Roman" w:cs="Times New Roman"/>
          <w:color w:val="000000"/>
        </w:rPr>
      </w:pPr>
      <w:r w:rsidRPr="00611E28">
        <w:rPr>
          <w:rFonts w:ascii="Times New Roman" w:hAnsi="Times New Roman" w:cs="Times New Roman"/>
          <w:color w:val="000000"/>
        </w:rPr>
        <w:t> </w:t>
      </w:r>
      <w:r w:rsidRPr="00611E28">
        <w:rPr>
          <w:rFonts w:ascii="Times New Roman" w:hAnsi="Times New Roman" w:cs="Times New Roman"/>
          <w:color w:val="000000"/>
          <w:sz w:val="28"/>
          <w:szCs w:val="28"/>
          <w:lang w:val="ro-RO"/>
        </w:rPr>
        <w:t>Urmare intervențiilor autorității judiciare și a faptului că cei doi l</w:t>
      </w:r>
      <w:r>
        <w:rPr>
          <w:rFonts w:ascii="Times New Roman" w:hAnsi="Times New Roman" w:cs="Times New Roman"/>
          <w:color w:val="000000"/>
          <w:sz w:val="28"/>
          <w:szCs w:val="28"/>
          <w:lang w:val="ro-RO"/>
        </w:rPr>
        <w:t xml:space="preserve">ideri ai grupului infracţional </w:t>
      </w:r>
      <w:r w:rsidRPr="00611E28">
        <w:rPr>
          <w:rFonts w:ascii="Times New Roman" w:hAnsi="Times New Roman" w:cs="Times New Roman"/>
          <w:color w:val="000000"/>
          <w:sz w:val="28"/>
          <w:szCs w:val="28"/>
          <w:lang w:val="ro-RO"/>
        </w:rPr>
        <w:t xml:space="preserve">înaintau în vârstă aceștia au predat coordonarea grupării fiilor şi nepoţilor </w:t>
      </w:r>
      <w:r>
        <w:rPr>
          <w:rFonts w:ascii="Times New Roman" w:hAnsi="Times New Roman" w:cs="Times New Roman"/>
          <w:color w:val="000000"/>
          <w:sz w:val="28"/>
          <w:szCs w:val="28"/>
          <w:lang w:val="ro-RO"/>
        </w:rPr>
        <w:t xml:space="preserve">, </w:t>
      </w:r>
      <w:r w:rsidRPr="00611E28">
        <w:rPr>
          <w:rFonts w:ascii="Times New Roman" w:hAnsi="Times New Roman" w:cs="Times New Roman"/>
          <w:color w:val="000000"/>
          <w:sz w:val="28"/>
          <w:szCs w:val="28"/>
          <w:lang w:val="ro-RO"/>
        </w:rPr>
        <w:t>care  au început să se implice în coordonarea membrilor grupării, după tiparul predecesorilor lor.</w:t>
      </w:r>
    </w:p>
    <w:p w:rsidR="005C6F88" w:rsidRPr="00611E28" w:rsidRDefault="005C6F88" w:rsidP="00A71B0C">
      <w:pPr>
        <w:jc w:val="both"/>
        <w:rPr>
          <w:rFonts w:ascii="Times New Roman" w:hAnsi="Times New Roman" w:cs="Times New Roman"/>
          <w:color w:val="000000"/>
        </w:rPr>
      </w:pPr>
      <w:r w:rsidRPr="00611E28">
        <w:rPr>
          <w:rFonts w:ascii="Times New Roman" w:hAnsi="Times New Roman" w:cs="Times New Roman"/>
          <w:color w:val="000000"/>
        </w:rPr>
        <w:t> </w:t>
      </w:r>
      <w:r w:rsidRPr="00611E28">
        <w:rPr>
          <w:rFonts w:ascii="Times New Roman" w:hAnsi="Times New Roman" w:cs="Times New Roman"/>
          <w:color w:val="000000"/>
          <w:sz w:val="28"/>
          <w:szCs w:val="28"/>
          <w:lang w:val="ro-RO"/>
        </w:rPr>
        <w:t>Astfel, lide</w:t>
      </w:r>
      <w:r>
        <w:rPr>
          <w:rFonts w:ascii="Times New Roman" w:hAnsi="Times New Roman" w:cs="Times New Roman"/>
          <w:color w:val="000000"/>
          <w:sz w:val="28"/>
          <w:szCs w:val="28"/>
          <w:lang w:val="ro-RO"/>
        </w:rPr>
        <w:t xml:space="preserve">rii </w:t>
      </w:r>
      <w:r w:rsidRPr="00611E28">
        <w:rPr>
          <w:rFonts w:ascii="Times New Roman" w:hAnsi="Times New Roman" w:cs="Times New Roman"/>
          <w:color w:val="000000"/>
          <w:sz w:val="28"/>
          <w:szCs w:val="28"/>
          <w:lang w:val="ro-RO"/>
        </w:rPr>
        <w:t>grupării și-au crescut, educat și instruit copii sau persoanele aflate în relații de afinitate cu ei, conform unor reguli stricte ce au vizat ”jurământul” tăcerii, al sacrificiului pentru lider, al condiționării acțiunilor infracționale de voința și știința persoanei care ocupă poziția de lider sau de persoană de încredere a acestuia.</w:t>
      </w:r>
    </w:p>
    <w:p w:rsidR="005C6F88" w:rsidRPr="00611E28" w:rsidRDefault="005C6F88" w:rsidP="00A71B0C">
      <w:pPr>
        <w:jc w:val="both"/>
        <w:rPr>
          <w:rFonts w:ascii="Times New Roman" w:hAnsi="Times New Roman" w:cs="Times New Roman"/>
          <w:color w:val="000000"/>
        </w:rPr>
      </w:pPr>
      <w:r w:rsidRPr="00611E28">
        <w:rPr>
          <w:rFonts w:ascii="Times New Roman" w:hAnsi="Times New Roman" w:cs="Times New Roman"/>
          <w:color w:val="000000"/>
        </w:rPr>
        <w:t> </w:t>
      </w:r>
      <w:r w:rsidRPr="00611E28">
        <w:rPr>
          <w:rFonts w:ascii="Times New Roman" w:hAnsi="Times New Roman" w:cs="Times New Roman"/>
          <w:color w:val="000000"/>
          <w:sz w:val="28"/>
          <w:szCs w:val="28"/>
          <w:lang w:val="ro-RO"/>
        </w:rPr>
        <w:t>Pe cale de consecință, există suspiciunea că începând cu anul 2017, s-a produs o ”reorganizare” și o nouă ierarhizare în interiorul familial, persoanele care au preluat afacerile ilicite pe toate palierele fiind animate pe de o parte de asigurarea mijloacelor necesare traiului pentru ei</w:t>
      </w:r>
      <w:r>
        <w:rPr>
          <w:rFonts w:ascii="Times New Roman" w:hAnsi="Times New Roman" w:cs="Times New Roman"/>
          <w:color w:val="000000"/>
          <w:sz w:val="28"/>
          <w:szCs w:val="28"/>
          <w:lang w:val="ro-RO"/>
        </w:rPr>
        <w:t>,</w:t>
      </w:r>
      <w:r w:rsidRPr="00611E28">
        <w:rPr>
          <w:rFonts w:ascii="Times New Roman" w:hAnsi="Times New Roman" w:cs="Times New Roman"/>
          <w:color w:val="000000"/>
          <w:sz w:val="28"/>
          <w:szCs w:val="28"/>
          <w:lang w:val="ro-RO"/>
        </w:rPr>
        <w:t xml:space="preserve"> dar și pentru crearea unui ”confort„ al membrilor aflați în executarea pedepselor.</w:t>
      </w:r>
    </w:p>
    <w:p w:rsidR="005C6F88" w:rsidRPr="00611E28" w:rsidRDefault="005C6F88" w:rsidP="00A71B0C">
      <w:pPr>
        <w:jc w:val="both"/>
        <w:rPr>
          <w:rFonts w:ascii="Times New Roman" w:hAnsi="Times New Roman" w:cs="Times New Roman"/>
          <w:color w:val="000000"/>
        </w:rPr>
      </w:pPr>
      <w:r w:rsidRPr="00611E28">
        <w:rPr>
          <w:rFonts w:ascii="Times New Roman" w:hAnsi="Times New Roman" w:cs="Times New Roman"/>
          <w:color w:val="000000"/>
        </w:rPr>
        <w:t> </w:t>
      </w:r>
      <w:r w:rsidRPr="00611E28">
        <w:rPr>
          <w:rFonts w:ascii="Times New Roman" w:hAnsi="Times New Roman" w:cs="Times New Roman"/>
          <w:color w:val="000000"/>
          <w:sz w:val="28"/>
          <w:szCs w:val="28"/>
          <w:lang w:val="ro-RO"/>
        </w:rPr>
        <w:t>Membrii implicați în traficul ilicit de droguri, au ales să obțină venituri din vânzarea cocainei și a heroinei preparate -</w:t>
      </w:r>
      <w:r>
        <w:rPr>
          <w:rFonts w:ascii="Times New Roman" w:hAnsi="Times New Roman" w:cs="Times New Roman"/>
          <w:color w:val="000000"/>
          <w:sz w:val="28"/>
          <w:szCs w:val="28"/>
          <w:lang w:val="ro-RO"/>
        </w:rPr>
        <w:t xml:space="preserve"> </w:t>
      </w:r>
      <w:r w:rsidRPr="00611E28">
        <w:rPr>
          <w:rFonts w:ascii="Times New Roman" w:hAnsi="Times New Roman" w:cs="Times New Roman"/>
          <w:color w:val="000000"/>
          <w:sz w:val="28"/>
          <w:szCs w:val="28"/>
          <w:lang w:val="ro-RO"/>
        </w:rPr>
        <w:t>în cantități mici</w:t>
      </w:r>
      <w:r>
        <w:rPr>
          <w:rFonts w:ascii="Times New Roman" w:hAnsi="Times New Roman" w:cs="Times New Roman"/>
          <w:color w:val="000000"/>
          <w:sz w:val="28"/>
          <w:szCs w:val="28"/>
          <w:lang w:val="ro-RO"/>
        </w:rPr>
        <w:t xml:space="preserve"> </w:t>
      </w:r>
      <w:r w:rsidRPr="00611E28">
        <w:rPr>
          <w:rFonts w:ascii="Times New Roman" w:hAnsi="Times New Roman" w:cs="Times New Roman"/>
          <w:color w:val="000000"/>
          <w:sz w:val="28"/>
          <w:szCs w:val="28"/>
          <w:lang w:val="ro-RO"/>
        </w:rPr>
        <w:t>-</w:t>
      </w:r>
      <w:r>
        <w:rPr>
          <w:rFonts w:ascii="Times New Roman" w:hAnsi="Times New Roman" w:cs="Times New Roman"/>
          <w:color w:val="000000"/>
          <w:sz w:val="28"/>
          <w:szCs w:val="28"/>
          <w:lang w:val="ro-RO"/>
        </w:rPr>
        <w:t xml:space="preserve"> </w:t>
      </w:r>
      <w:r w:rsidRPr="00611E28">
        <w:rPr>
          <w:rFonts w:ascii="Times New Roman" w:hAnsi="Times New Roman" w:cs="Times New Roman"/>
          <w:color w:val="000000"/>
          <w:sz w:val="28"/>
          <w:szCs w:val="28"/>
          <w:lang w:val="ro-RO"/>
        </w:rPr>
        <w:t>către consumatorii stradali sau cei care frecventează cluburile bucureștene, agreând ideea de fidelizare pe de o parte pentru protecția tranzacțiilor, iar pe de altă parte pentru  a nu avea în posesie intervale lungi de timp substanțele stupefiante, toate în scopul îngreunării depistării lor de către autorități.</w:t>
      </w:r>
    </w:p>
    <w:p w:rsidR="005C6F88" w:rsidRPr="00611E28" w:rsidRDefault="005C6F88" w:rsidP="00A71B0C">
      <w:pPr>
        <w:jc w:val="both"/>
        <w:rPr>
          <w:rFonts w:ascii="Times New Roman" w:hAnsi="Times New Roman" w:cs="Times New Roman"/>
          <w:color w:val="000000"/>
        </w:rPr>
      </w:pPr>
      <w:r w:rsidRPr="00611E28">
        <w:rPr>
          <w:rFonts w:ascii="Times New Roman" w:hAnsi="Times New Roman" w:cs="Times New Roman"/>
          <w:color w:val="000000"/>
        </w:rPr>
        <w:t> </w:t>
      </w:r>
      <w:r w:rsidRPr="00611E28">
        <w:rPr>
          <w:rFonts w:ascii="Times New Roman" w:hAnsi="Times New Roman" w:cs="Times New Roman"/>
          <w:color w:val="000000"/>
          <w:sz w:val="28"/>
          <w:szCs w:val="28"/>
          <w:lang w:val="ro-RO"/>
        </w:rPr>
        <w:t>De asemenea, tot pentru a-și fideliza clienții, liderii  au pus în vânzare drogurile de mare risc la prețurile practicate pe piața de profil bucureșteană, respectiv 100 euro/gram cocaină și 30-40 lei/bilă heroină.</w:t>
      </w:r>
    </w:p>
    <w:p w:rsidR="005C6F88" w:rsidRPr="00611E28" w:rsidRDefault="005C6F88" w:rsidP="00A71B0C">
      <w:pPr>
        <w:jc w:val="both"/>
        <w:rPr>
          <w:rFonts w:ascii="Times New Roman" w:hAnsi="Times New Roman" w:cs="Times New Roman"/>
          <w:color w:val="000000"/>
        </w:rPr>
      </w:pPr>
      <w:r w:rsidRPr="00611E28">
        <w:rPr>
          <w:rFonts w:ascii="Times New Roman" w:hAnsi="Times New Roman" w:cs="Times New Roman"/>
          <w:color w:val="000000"/>
        </w:rPr>
        <w:t> </w:t>
      </w:r>
      <w:r w:rsidRPr="00611E28">
        <w:rPr>
          <w:rFonts w:ascii="Times New Roman" w:hAnsi="Times New Roman" w:cs="Times New Roman"/>
          <w:color w:val="000000"/>
          <w:sz w:val="28"/>
          <w:szCs w:val="28"/>
          <w:lang w:val="ro-RO"/>
        </w:rPr>
        <w:t>Dacă pe linia traficului de droguri membrii clanului s-au poziționat între consumatorul final și furnizorul cocainei sau heroinei, nu același lucru se poate susține și cu privire la activitatea pe linia traficului de persoane și pro</w:t>
      </w:r>
      <w:r>
        <w:rPr>
          <w:rFonts w:ascii="Times New Roman" w:hAnsi="Times New Roman" w:cs="Times New Roman"/>
          <w:color w:val="000000"/>
          <w:sz w:val="28"/>
          <w:szCs w:val="28"/>
          <w:lang w:val="ro-RO"/>
        </w:rPr>
        <w:t xml:space="preserve">xenetismului. Aceasta din urmă a căpătat și caracter </w:t>
      </w:r>
      <w:r w:rsidRPr="00611E28">
        <w:rPr>
          <w:rFonts w:ascii="Times New Roman" w:hAnsi="Times New Roman" w:cs="Times New Roman"/>
          <w:color w:val="000000"/>
          <w:sz w:val="28"/>
          <w:szCs w:val="28"/>
          <w:lang w:val="ro-RO"/>
        </w:rPr>
        <w:t>transfrontalier, urmare câștigurilor substanțiale pe care membrii grupării le-au putut obține de-a lungul timpului prin exploatarea persoanelor de sex femeiesc, obligate/îndrumate să practice prostituția în cluburi sau alte spații special amenajate pe teritoriul unor state precum Cehia, Germania, Anglia, Scoția, Emiratele Arabe Unite (Dubai) și Belgia.</w:t>
      </w:r>
    </w:p>
    <w:p w:rsidR="005C6F88" w:rsidRPr="00611E28" w:rsidRDefault="005C6F88" w:rsidP="00A71B0C">
      <w:pPr>
        <w:jc w:val="both"/>
        <w:rPr>
          <w:rFonts w:ascii="Times New Roman" w:hAnsi="Times New Roman" w:cs="Times New Roman"/>
          <w:color w:val="000000"/>
        </w:rPr>
      </w:pPr>
      <w:r w:rsidRPr="00611E28">
        <w:rPr>
          <w:rFonts w:ascii="Times New Roman" w:hAnsi="Times New Roman" w:cs="Times New Roman"/>
          <w:color w:val="000000"/>
        </w:rPr>
        <w:t> </w:t>
      </w:r>
      <w:r w:rsidRPr="00611E28">
        <w:rPr>
          <w:rFonts w:ascii="Times New Roman" w:hAnsi="Times New Roman" w:cs="Times New Roman"/>
          <w:color w:val="000000"/>
          <w:sz w:val="28"/>
          <w:szCs w:val="28"/>
          <w:lang w:val="ro-RO"/>
        </w:rPr>
        <w:t>Cu privire la modalitățile în care membrii grupării și-au recrutat victimele exploatate ulterior prin obligarea la practicarea prostituției, s-a reținut predilecția acestora atât pentru inducerea lor în eroare, prin me</w:t>
      </w:r>
      <w:r>
        <w:rPr>
          <w:rFonts w:ascii="Times New Roman" w:hAnsi="Times New Roman" w:cs="Times New Roman"/>
          <w:color w:val="000000"/>
          <w:sz w:val="28"/>
          <w:szCs w:val="28"/>
          <w:lang w:val="ro-RO"/>
        </w:rPr>
        <w:t xml:space="preserve">toda ”lover boy”, cât și prin </w:t>
      </w:r>
      <w:r w:rsidRPr="00611E28">
        <w:rPr>
          <w:rFonts w:ascii="Times New Roman" w:hAnsi="Times New Roman" w:cs="Times New Roman"/>
          <w:color w:val="000000"/>
          <w:sz w:val="28"/>
          <w:szCs w:val="28"/>
          <w:lang w:val="ro-RO"/>
        </w:rPr>
        <w:t xml:space="preserve">violență atunci când acestea nu erau convinse de comportamentul subversiv al </w:t>
      </w:r>
      <w:r>
        <w:rPr>
          <w:rFonts w:ascii="Times New Roman" w:hAnsi="Times New Roman" w:cs="Times New Roman"/>
          <w:color w:val="000000"/>
          <w:sz w:val="28"/>
          <w:szCs w:val="28"/>
          <w:lang w:val="ro-RO"/>
        </w:rPr>
        <w:t>membrilor grupării.</w:t>
      </w:r>
    </w:p>
    <w:p w:rsidR="005C6F88" w:rsidRPr="00611E28" w:rsidRDefault="005C6F88" w:rsidP="00A71B0C">
      <w:pPr>
        <w:jc w:val="both"/>
        <w:rPr>
          <w:rFonts w:ascii="Times New Roman" w:hAnsi="Times New Roman" w:cs="Times New Roman"/>
          <w:color w:val="000000"/>
        </w:rPr>
      </w:pPr>
      <w:r w:rsidRPr="00611E28">
        <w:rPr>
          <w:rFonts w:ascii="Times New Roman" w:hAnsi="Times New Roman" w:cs="Times New Roman"/>
          <w:color w:val="000000"/>
        </w:rPr>
        <w:t> </w:t>
      </w:r>
      <w:r w:rsidRPr="00611E28">
        <w:rPr>
          <w:rFonts w:ascii="Times New Roman" w:hAnsi="Times New Roman" w:cs="Times New Roman"/>
          <w:color w:val="000000"/>
          <w:sz w:val="28"/>
          <w:szCs w:val="28"/>
          <w:lang w:val="ro-RO"/>
        </w:rPr>
        <w:t xml:space="preserve">Pentru a face față ”cerințelor pe piața externă” și a </w:t>
      </w:r>
      <w:r>
        <w:rPr>
          <w:rFonts w:ascii="Times New Roman" w:hAnsi="Times New Roman" w:cs="Times New Roman"/>
          <w:color w:val="000000"/>
          <w:sz w:val="28"/>
          <w:szCs w:val="28"/>
          <w:lang w:val="ro-RO"/>
        </w:rPr>
        <w:t>căpăta experiență, suspecţii</w:t>
      </w:r>
      <w:r w:rsidRPr="00611E28">
        <w:rPr>
          <w:rFonts w:ascii="Times New Roman" w:hAnsi="Times New Roman" w:cs="Times New Roman"/>
          <w:color w:val="000000"/>
          <w:sz w:val="28"/>
          <w:szCs w:val="28"/>
          <w:lang w:val="ro-RO"/>
        </w:rPr>
        <w:t xml:space="preserve"> au recurs la exploatarea persoanelor de sex femeiesc majore și minore în țară, mai exact în orașe precum București, Cluj-Napoca, Sibiu și Constanța, folosind pentru recrutarea clienților site-urile de profil sau metoda de abordare directă, respectiv stradal.</w:t>
      </w:r>
    </w:p>
    <w:p w:rsidR="005C6F88" w:rsidRPr="00611E28" w:rsidRDefault="005C6F88" w:rsidP="00A71B0C">
      <w:pPr>
        <w:jc w:val="both"/>
        <w:rPr>
          <w:rFonts w:ascii="Times New Roman" w:hAnsi="Times New Roman" w:cs="Times New Roman"/>
          <w:color w:val="000000"/>
        </w:rPr>
      </w:pPr>
      <w:r w:rsidRPr="00611E28">
        <w:rPr>
          <w:rFonts w:ascii="Times New Roman" w:hAnsi="Times New Roman" w:cs="Times New Roman"/>
          <w:color w:val="000000"/>
        </w:rPr>
        <w:t> </w:t>
      </w:r>
      <w:r w:rsidRPr="00611E28">
        <w:rPr>
          <w:rFonts w:ascii="Times New Roman" w:hAnsi="Times New Roman" w:cs="Times New Roman"/>
          <w:color w:val="000000"/>
          <w:sz w:val="28"/>
          <w:szCs w:val="28"/>
          <w:lang w:val="ro-RO"/>
        </w:rPr>
        <w:t>În ceea ce privește implicarea membrilor grupării în activitățile de determinare sau înlesnire a practicării prostituției, s-a reținut ca mod de operare predilecția acestora spre a-și folosi renumele și influența în relația cu martorele care fie practicau deja prostituția, fie decideau să înceapă să își câștige existența în acest mod.</w:t>
      </w:r>
    </w:p>
    <w:p w:rsidR="005C6F88" w:rsidRPr="00611E28" w:rsidRDefault="005C6F88" w:rsidP="00A71B0C">
      <w:pPr>
        <w:jc w:val="both"/>
        <w:rPr>
          <w:rFonts w:ascii="Times New Roman" w:hAnsi="Times New Roman" w:cs="Times New Roman"/>
          <w:color w:val="000000"/>
        </w:rPr>
      </w:pPr>
      <w:r w:rsidRPr="00611E28">
        <w:rPr>
          <w:rFonts w:ascii="Times New Roman" w:hAnsi="Times New Roman" w:cs="Times New Roman"/>
          <w:color w:val="000000"/>
        </w:rPr>
        <w:t> </w:t>
      </w:r>
      <w:r w:rsidRPr="00611E28">
        <w:rPr>
          <w:rFonts w:ascii="Times New Roman" w:hAnsi="Times New Roman" w:cs="Times New Roman"/>
          <w:color w:val="000000"/>
          <w:sz w:val="28"/>
          <w:szCs w:val="28"/>
          <w:lang w:val="ro-RO"/>
        </w:rPr>
        <w:t>Un aspect ce s-a evidențiat în modul lor de operare a fost legat de atragerea martorelor ce inițial au fost ajutate într-o formă sau alta să practice prostituția, în activități specifice proxenetismului, în timp acestea devenind active în cadrul grupului în zona recrutării fetelor și mai apoi a înlesnirii practicării prostituției.</w:t>
      </w:r>
    </w:p>
    <w:p w:rsidR="005C6F88" w:rsidRPr="00611E28" w:rsidRDefault="005C6F88" w:rsidP="00A71B0C">
      <w:pPr>
        <w:jc w:val="both"/>
        <w:rPr>
          <w:rFonts w:ascii="Times New Roman" w:hAnsi="Times New Roman" w:cs="Times New Roman"/>
          <w:color w:val="000000"/>
        </w:rPr>
      </w:pPr>
      <w:r w:rsidRPr="00611E28">
        <w:rPr>
          <w:rFonts w:ascii="Times New Roman" w:hAnsi="Times New Roman" w:cs="Times New Roman"/>
          <w:color w:val="000000"/>
        </w:rPr>
        <w:t> </w:t>
      </w:r>
      <w:r w:rsidRPr="00611E28">
        <w:rPr>
          <w:rFonts w:ascii="Times New Roman" w:hAnsi="Times New Roman" w:cs="Times New Roman"/>
          <w:color w:val="000000"/>
          <w:sz w:val="28"/>
          <w:szCs w:val="28"/>
          <w:lang w:val="ro-RO"/>
        </w:rPr>
        <w:t>Un alt sector ce a prezentat interes pentru membrii grupării, mai ales după dezincriminarea prostituției, a fost cel al saloanelor de masaj, în considerarea faptului că în astfel de locații se pot desfășura cu ușurință activități de proxenetism sub paravanul așa numitelor ”masaje erotice”, sens în care au decis să preia activitatea persoanelor juridice ce aveau ca obiect de activitate ”întreținerea corporală”, inițial formal</w:t>
      </w:r>
      <w:r>
        <w:rPr>
          <w:rFonts w:ascii="Times New Roman" w:hAnsi="Times New Roman" w:cs="Times New Roman"/>
          <w:color w:val="000000"/>
          <w:sz w:val="28"/>
          <w:szCs w:val="28"/>
          <w:lang w:val="ro-RO"/>
        </w:rPr>
        <w:t>,</w:t>
      </w:r>
      <w:r w:rsidRPr="00611E28">
        <w:rPr>
          <w:rFonts w:ascii="Times New Roman" w:hAnsi="Times New Roman" w:cs="Times New Roman"/>
          <w:color w:val="000000"/>
          <w:sz w:val="28"/>
          <w:szCs w:val="28"/>
          <w:lang w:val="ro-RO"/>
        </w:rPr>
        <w:t xml:space="preserve"> iar mai apoi chiar în calitate de administratori.</w:t>
      </w:r>
    </w:p>
    <w:p w:rsidR="005C6F88" w:rsidRPr="00611E28" w:rsidRDefault="005C6F88" w:rsidP="00A71B0C">
      <w:pPr>
        <w:jc w:val="both"/>
        <w:rPr>
          <w:rFonts w:ascii="Times New Roman" w:hAnsi="Times New Roman" w:cs="Times New Roman"/>
          <w:color w:val="000000"/>
        </w:rPr>
      </w:pPr>
      <w:r w:rsidRPr="00611E28">
        <w:rPr>
          <w:rFonts w:ascii="Times New Roman" w:hAnsi="Times New Roman" w:cs="Times New Roman"/>
          <w:color w:val="000000"/>
        </w:rPr>
        <w:t> </w:t>
      </w:r>
      <w:r w:rsidRPr="00611E28">
        <w:rPr>
          <w:rFonts w:ascii="Times New Roman" w:hAnsi="Times New Roman" w:cs="Times New Roman"/>
          <w:color w:val="000000"/>
          <w:sz w:val="28"/>
          <w:szCs w:val="28"/>
          <w:lang w:val="ro-RO"/>
        </w:rPr>
        <w:t>De cele mai multe ori, pentru a se informa cu privire la oportunitățile de cazare și transport în scopul exploatării victimelor, liderii grupului au beneficiat de sprijinul, chiar și informațional, al unor rețele bine puse la punct ce acționează pe teritoriul statelor susmenționate.</w:t>
      </w:r>
    </w:p>
    <w:p w:rsidR="005C6F88" w:rsidRPr="00A71B0C" w:rsidRDefault="005C6F88" w:rsidP="00A71B0C">
      <w:pPr>
        <w:jc w:val="both"/>
        <w:rPr>
          <w:rFonts w:ascii="Times New Roman" w:hAnsi="Times New Roman" w:cs="Times New Roman"/>
          <w:b/>
          <w:bCs/>
          <w:color w:val="000000"/>
        </w:rPr>
      </w:pPr>
      <w:r w:rsidRPr="00A71B0C">
        <w:rPr>
          <w:rFonts w:ascii="Times New Roman" w:hAnsi="Times New Roman" w:cs="Times New Roman"/>
          <w:b/>
          <w:bCs/>
          <w:color w:val="000000"/>
          <w:sz w:val="28"/>
          <w:szCs w:val="28"/>
          <w:lang w:val="ro-RO"/>
        </w:rPr>
        <w:t>În cauză se efectuează cercetări faţă de un număr de 35 de suspecţi.</w:t>
      </w:r>
    </w:p>
    <w:p w:rsidR="005C6F88" w:rsidRPr="00611E28" w:rsidRDefault="005C6F88" w:rsidP="00A71B0C">
      <w:pPr>
        <w:jc w:val="both"/>
        <w:rPr>
          <w:rFonts w:ascii="Times New Roman" w:hAnsi="Times New Roman" w:cs="Times New Roman"/>
          <w:sz w:val="28"/>
          <w:szCs w:val="28"/>
        </w:rPr>
      </w:pPr>
      <w:r w:rsidRPr="00611E28">
        <w:rPr>
          <w:rFonts w:ascii="Times New Roman" w:hAnsi="Times New Roman" w:cs="Times New Roman"/>
          <w:sz w:val="28"/>
          <w:szCs w:val="28"/>
        </w:rPr>
        <w:t xml:space="preserve">Persoanele vizate </w:t>
      </w:r>
      <w:r>
        <w:rPr>
          <w:rFonts w:ascii="Times New Roman" w:hAnsi="Times New Roman" w:cs="Times New Roman"/>
          <w:sz w:val="28"/>
          <w:szCs w:val="28"/>
        </w:rPr>
        <w:t>au fost</w:t>
      </w:r>
      <w:r w:rsidRPr="00611E28">
        <w:rPr>
          <w:rFonts w:ascii="Times New Roman" w:hAnsi="Times New Roman" w:cs="Times New Roman"/>
          <w:sz w:val="28"/>
          <w:szCs w:val="28"/>
        </w:rPr>
        <w:t xml:space="preserve"> conduse la audieri la sediul central al DIICOT, precum şi la Poliţia Capitalei.</w:t>
      </w:r>
    </w:p>
    <w:p w:rsidR="005C6F88" w:rsidRPr="00611E28" w:rsidRDefault="005C6F88" w:rsidP="00A71B0C">
      <w:pPr>
        <w:spacing w:after="0"/>
        <w:jc w:val="both"/>
        <w:rPr>
          <w:rFonts w:ascii="Times New Roman" w:hAnsi="Times New Roman" w:cs="Times New Roman"/>
          <w:sz w:val="28"/>
          <w:szCs w:val="28"/>
          <w:lang w:val="ro-RO"/>
        </w:rPr>
      </w:pPr>
      <w:r w:rsidRPr="00611E28">
        <w:rPr>
          <w:rFonts w:ascii="Times New Roman" w:hAnsi="Times New Roman" w:cs="Times New Roman"/>
          <w:sz w:val="28"/>
          <w:szCs w:val="28"/>
          <w:lang w:val="ro-RO"/>
        </w:rPr>
        <w:t xml:space="preserve">Acţiunea </w:t>
      </w:r>
      <w:r>
        <w:rPr>
          <w:rFonts w:ascii="Times New Roman" w:hAnsi="Times New Roman" w:cs="Times New Roman"/>
          <w:sz w:val="28"/>
          <w:szCs w:val="28"/>
          <w:lang w:val="ro-RO"/>
        </w:rPr>
        <w:t>a beneficiat</w:t>
      </w:r>
      <w:r w:rsidRPr="00611E28">
        <w:rPr>
          <w:rFonts w:ascii="Times New Roman" w:hAnsi="Times New Roman" w:cs="Times New Roman"/>
          <w:sz w:val="28"/>
          <w:szCs w:val="28"/>
          <w:lang w:val="ro-RO"/>
        </w:rPr>
        <w:t xml:space="preserve"> de sprijinul de specialitate al Direcţiei Generale Anticorupţie, Direcţiei Investigaţii Criminale, Direcţiei Operaţiuni Speciale şi al Unităţii Teritoriale de Analiza Informaţiilor din cadrul Inspectoratului General al Poliţiei Române,  de suportul Brigăzii Speciale de Intervenţie a Jandarmeriei, al Direcţiei Regionale Vamale Bucureşti, precum şi al Inspectoratelor de Poliţie Judeţene Constanţa, Braşov şi Argeş.</w:t>
      </w:r>
    </w:p>
    <w:p w:rsidR="005C6F88" w:rsidRPr="00611E28" w:rsidRDefault="005C6F88" w:rsidP="00611E28">
      <w:pPr>
        <w:spacing w:after="0"/>
        <w:jc w:val="both"/>
        <w:rPr>
          <w:rFonts w:ascii="Times New Roman" w:hAnsi="Times New Roman" w:cs="Times New Roman"/>
          <w:sz w:val="28"/>
          <w:szCs w:val="28"/>
          <w:lang w:val="ro-RO"/>
        </w:rPr>
      </w:pPr>
    </w:p>
    <w:p w:rsidR="005C6F88" w:rsidRPr="00611E28" w:rsidRDefault="005C6F88" w:rsidP="00611E28">
      <w:pPr>
        <w:spacing w:after="0"/>
        <w:jc w:val="both"/>
        <w:rPr>
          <w:rFonts w:ascii="Times New Roman" w:hAnsi="Times New Roman" w:cs="Times New Roman"/>
          <w:i/>
          <w:iCs/>
          <w:sz w:val="28"/>
          <w:szCs w:val="28"/>
        </w:rPr>
      </w:pPr>
      <w:r w:rsidRPr="00611E28">
        <w:rPr>
          <w:rStyle w:val="tab1"/>
          <w:rFonts w:ascii="Times New Roman" w:hAnsi="Times New Roman" w:cs="Times New Roman"/>
          <w:i/>
          <w:iCs/>
          <w:sz w:val="28"/>
          <w:szCs w:val="28"/>
        </w:rPr>
        <w:t>Facem precizarea că efectuarea percheziţiei domiciliare este o etapă în cadrul procesului penal reglementată de Codul de procedură penală, ce are drept scop administrarea probatoriului necesar soluţionării cauzei, care nu poate, în nicio situaţie, să înfrângă principiul prezumţiei de nevinovăţie.</w:t>
      </w:r>
    </w:p>
    <w:p w:rsidR="005C6F88" w:rsidRPr="00611E28" w:rsidRDefault="005C6F88" w:rsidP="00611E28">
      <w:pPr>
        <w:spacing w:line="360" w:lineRule="auto"/>
        <w:jc w:val="both"/>
        <w:rPr>
          <w:rFonts w:ascii="Times New Roman" w:hAnsi="Times New Roman" w:cs="Times New Roman"/>
          <w:sz w:val="28"/>
          <w:szCs w:val="28"/>
        </w:rPr>
      </w:pPr>
    </w:p>
    <w:p w:rsidR="005C6F88" w:rsidRPr="00611E28" w:rsidRDefault="005C6F88" w:rsidP="00611E28">
      <w:pPr>
        <w:jc w:val="both"/>
        <w:rPr>
          <w:rFonts w:ascii="Times New Roman" w:hAnsi="Times New Roman" w:cs="Times New Roman"/>
        </w:rPr>
      </w:pPr>
    </w:p>
    <w:sectPr w:rsidR="005C6F88" w:rsidRPr="00611E28" w:rsidSect="00A074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BC0"/>
    <w:rsid w:val="0004222D"/>
    <w:rsid w:val="000574C7"/>
    <w:rsid w:val="00175203"/>
    <w:rsid w:val="002024EF"/>
    <w:rsid w:val="00261104"/>
    <w:rsid w:val="0030086B"/>
    <w:rsid w:val="003F493D"/>
    <w:rsid w:val="00427B50"/>
    <w:rsid w:val="005C6F88"/>
    <w:rsid w:val="00611E28"/>
    <w:rsid w:val="007414C5"/>
    <w:rsid w:val="007A0AA4"/>
    <w:rsid w:val="007C3164"/>
    <w:rsid w:val="00914BC0"/>
    <w:rsid w:val="009D40C1"/>
    <w:rsid w:val="00A074AF"/>
    <w:rsid w:val="00A71B0C"/>
    <w:rsid w:val="00AD671B"/>
    <w:rsid w:val="00AE509C"/>
    <w:rsid w:val="00C063E7"/>
    <w:rsid w:val="00DA32FA"/>
    <w:rsid w:val="00E90936"/>
    <w:rsid w:val="00F87E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C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1">
    <w:name w:val="tab1"/>
    <w:basedOn w:val="DefaultParagraphFont"/>
    <w:uiPriority w:val="99"/>
    <w:rsid w:val="00914BC0"/>
  </w:style>
  <w:style w:type="table" w:styleId="TableGrid">
    <w:name w:val="Table Grid"/>
    <w:basedOn w:val="TableNormal"/>
    <w:uiPriority w:val="99"/>
    <w:rsid w:val="00914BC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1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B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441744">
      <w:marLeft w:val="0"/>
      <w:marRight w:val="0"/>
      <w:marTop w:val="0"/>
      <w:marBottom w:val="0"/>
      <w:divBdr>
        <w:top w:val="none" w:sz="0" w:space="0" w:color="auto"/>
        <w:left w:val="none" w:sz="0" w:space="0" w:color="auto"/>
        <w:bottom w:val="none" w:sz="0" w:space="0" w:color="auto"/>
        <w:right w:val="none" w:sz="0" w:space="0" w:color="auto"/>
      </w:divBdr>
    </w:div>
    <w:div w:id="1992441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1161</Words>
  <Characters>6619</Characters>
  <Application>Microsoft Office Outlook</Application>
  <DocSecurity>0</DocSecurity>
  <Lines>0</Lines>
  <Paragraphs>0</Paragraphs>
  <ScaleCrop>false</ScaleCrop>
  <Company>Acasa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stanciu_stefania_b</dc:creator>
  <cp:keywords/>
  <dc:description/>
  <cp:lastModifiedBy>Daniela</cp:lastModifiedBy>
  <cp:revision>2</cp:revision>
  <cp:lastPrinted>2018-06-06T06:36:00Z</cp:lastPrinted>
  <dcterms:created xsi:type="dcterms:W3CDTF">2018-06-06T14:13:00Z</dcterms:created>
  <dcterms:modified xsi:type="dcterms:W3CDTF">2018-06-06T14:13:00Z</dcterms:modified>
</cp:coreProperties>
</file>